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4" w:rsidRDefault="008426F4" w:rsidP="008426F4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8426F4" w:rsidRDefault="008426F4" w:rsidP="008426F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8426F4" w:rsidRDefault="008426F4" w:rsidP="008426F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شرح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حديث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العِرْباض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بنِ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سَاريةَ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رضي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عنه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"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وَعظَنَا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رسولُ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-صَلّ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ى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اللهُ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عَلَيْهِ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وسَلّ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</w:t>
      </w:r>
      <w:r w:rsidR="00A80432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مَوْعِظَةً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وَجِلَتْ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مِنهْا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القُلُوب</w:t>
      </w:r>
      <w:r w:rsidR="006A4AEC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ُ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"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وبعض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ما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جاء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السلف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في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باب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الوعظ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والاقتصاد</w:t>
      </w:r>
      <w:r w:rsidRPr="008426F4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فيه</w:t>
      </w: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   </w:t>
      </w:r>
    </w:p>
    <w:p w:rsidR="008426F4" w:rsidRDefault="008426F4" w:rsidP="008426F4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8426F4" w:rsidRDefault="008426F4" w:rsidP="008426F4">
      <w:pPr>
        <w:spacing w:after="0" w:line="240" w:lineRule="auto"/>
        <w:rPr>
          <w:rFonts w:ascii="Simplified Arabic" w:hAnsi="Simplified Arabic" w:cs="Simplified Arabic" w:hint="cs"/>
          <w:sz w:val="32"/>
          <w:szCs w:val="28"/>
        </w:rPr>
      </w:pPr>
    </w:p>
    <w:p w:rsidR="008426F4" w:rsidRDefault="008426F4" w:rsidP="008426F4">
      <w:pPr>
        <w:spacing w:after="0" w:line="240" w:lineRule="auto"/>
        <w:jc w:val="lowKashida"/>
        <w:rPr>
          <w:rFonts w:cs="Traditional Arabic"/>
          <w:sz w:val="32"/>
          <w:szCs w:val="32"/>
          <w:rtl/>
        </w:rPr>
      </w:pPr>
      <w:r w:rsidRPr="00BE2B74">
        <w:rPr>
          <w:rFonts w:ascii="Simplified Arabic" w:hAnsi="Simplified Arabic" w:cs="Simplified Arabic" w:hint="cs"/>
          <w:sz w:val="32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E2B74">
        <w:rPr>
          <w:rFonts w:ascii="Simplified Arabic" w:hAnsi="Simplified Arabic" w:cs="Simplified Arabic" w:hint="cs"/>
          <w:sz w:val="32"/>
          <w:szCs w:val="28"/>
          <w:rtl/>
        </w:rPr>
        <w:t xml:space="preserve"> والصلاة والسلام على رسول الله، أما بعد:</w:t>
      </w:r>
    </w:p>
    <w:p w:rsidR="006E38DB" w:rsidRPr="008426F4" w:rsidRDefault="0006404A" w:rsidP="00A80432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ففي باب 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الوعظ والاقتصاد فيه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آخر ما أورد المصنف 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حديث العرباض بن سارية 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رضي الله عنه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قال: 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>وعظ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>ن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>ا رسول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الله 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موعظة وجلت منها القلوب</w:t>
      </w:r>
      <w:r w:rsidR="005D2F3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وذرفت منها العيون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4E3B9E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E3B9E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4E3B9E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1441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وذكر الحديث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</w:p>
    <w:p w:rsidR="00220FCD" w:rsidRDefault="004E1E05" w:rsidP="00A80432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وهذا الحديث قد مضى في باب 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الأمر بالمحافظة على السنة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3634B" w:rsidRPr="008426F4">
        <w:rPr>
          <w:rFonts w:ascii="Simplified Arabic" w:hAnsi="Simplified Arabic" w:cs="Simplified Arabic" w:hint="cs"/>
          <w:sz w:val="32"/>
          <w:szCs w:val="28"/>
          <w:rtl/>
        </w:rPr>
        <w:t>وسبق الكلام عليه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3634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والشاهد فيه </w:t>
      </w:r>
      <w:r w:rsidR="000B34C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هو أن النبي 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B34CA" w:rsidRPr="008426F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B34C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وعظ أصحابه موعظة بليغة 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>حصل منها هذا التأثير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>ج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A80432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القلب مع دمع العين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وهذا هو </w:t>
      </w:r>
      <w:proofErr w:type="spellStart"/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>الأبلغ</w:t>
      </w:r>
      <w:proofErr w:type="spellEnd"/>
      <w:r w:rsidR="008540B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165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فإن دمع العين لا يكون من 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>غير وجل القلب وخشوعه كما هو معلوم إلا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 xml:space="preserve"> إن كان ذلك تصنع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إما على سبيل المحاكاة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أو على سبيل التباكي</w:t>
      </w:r>
      <w:r w:rsidR="008540B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وما إلى ذلك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وقد يكون وجل القلب من غير دمع العين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513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فإذا </w:t>
      </w:r>
      <w:r w:rsidR="009D0A9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زاد ذلك في القلب فإن العين تجاوبه </w:t>
      </w:r>
      <w:r w:rsidR="00495981" w:rsidRPr="008426F4">
        <w:rPr>
          <w:rFonts w:ascii="Simplified Arabic" w:hAnsi="Simplified Arabic" w:cs="Simplified Arabic" w:hint="cs"/>
          <w:sz w:val="32"/>
          <w:szCs w:val="28"/>
          <w:rtl/>
        </w:rPr>
        <w:t>فيحصل الدمع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9598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06126" w:rsidRPr="008426F4">
        <w:rPr>
          <w:rFonts w:ascii="Simplified Arabic" w:hAnsi="Simplified Arabic" w:cs="Simplified Arabic" w:hint="cs"/>
          <w:sz w:val="32"/>
          <w:szCs w:val="28"/>
          <w:rtl/>
        </w:rPr>
        <w:t>ونحن ع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606126" w:rsidRPr="008426F4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60612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منا أن ندعو 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CB1E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أن نستعيذ بالله 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B1EB8" w:rsidRPr="008426F4">
        <w:rPr>
          <w:rFonts w:ascii="Simplified Arabic" w:hAnsi="Simplified Arabic" w:cs="Simplified Arabic" w:hint="cs"/>
          <w:sz w:val="32"/>
          <w:szCs w:val="28"/>
          <w:rtl/>
        </w:rPr>
        <w:t>تبارك وتعالى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 xml:space="preserve">- من قلب لا يخشع 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من عين</w:t>
      </w:r>
      <w:r w:rsidR="00CB1E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لا تدمع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B1EB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2032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فالمقصود أن النبي 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20328" w:rsidRPr="008426F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2032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كانت مواعظه لأصحابه بليغة </w:t>
      </w:r>
      <w:r w:rsidR="00B4035C" w:rsidRPr="008426F4">
        <w:rPr>
          <w:rFonts w:ascii="Simplified Arabic" w:hAnsi="Simplified Arabic" w:cs="Simplified Arabic" w:hint="cs"/>
          <w:sz w:val="32"/>
          <w:szCs w:val="28"/>
          <w:rtl/>
        </w:rPr>
        <w:t>تؤثر فيهم غاية التأثير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4035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ولم يكن 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4035C" w:rsidRPr="008426F4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9A244E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4035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كثير 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الكلام</w:t>
      </w:r>
      <w:r w:rsidR="00B4035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95C0E" w:rsidRPr="008426F4">
        <w:rPr>
          <w:rFonts w:ascii="Simplified Arabic" w:hAnsi="Simplified Arabic" w:cs="Simplified Arabic" w:hint="cs"/>
          <w:sz w:val="32"/>
          <w:szCs w:val="28"/>
          <w:rtl/>
        </w:rPr>
        <w:t>لأصحابه</w:t>
      </w:r>
      <w:r w:rsidR="00220FC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95C0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وإنما كان كلامه</w:t>
      </w:r>
      <w:r w:rsidR="00C46B7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يستطيع أن يعده العاد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46B7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D6A07" w:rsidRPr="008426F4">
        <w:rPr>
          <w:rFonts w:ascii="Simplified Arabic" w:hAnsi="Simplified Arabic" w:cs="Simplified Arabic" w:hint="cs"/>
          <w:sz w:val="32"/>
          <w:szCs w:val="28"/>
          <w:rtl/>
        </w:rPr>
        <w:t>هذا فيما يتصل بهذا الباب</w:t>
      </w:r>
      <w:r w:rsidR="00220FC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D6A07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E496C" w:rsidRPr="008426F4">
        <w:rPr>
          <w:rFonts w:ascii="Simplified Arabic" w:hAnsi="Simplified Arabic" w:cs="Simplified Arabic" w:hint="cs"/>
          <w:sz w:val="32"/>
          <w:szCs w:val="28"/>
          <w:rtl/>
        </w:rPr>
        <w:t>ولا حاجة للكلام على بقية الحديث</w:t>
      </w:r>
      <w:r w:rsidR="00220FCD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2E496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لأن ذلك قد مضى في موضعه</w:t>
      </w:r>
      <w:r w:rsidR="00220FCD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21441E" w:rsidRPr="008426F4" w:rsidRDefault="00220FCD" w:rsidP="008A7AE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2E496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فيما يتصل بالآثار المنقولة عن السلف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E496C" w:rsidRPr="008426F4">
        <w:rPr>
          <w:rFonts w:ascii="Simplified Arabic" w:hAnsi="Simplified Arabic" w:cs="Simplified Arabic" w:hint="cs"/>
          <w:sz w:val="32"/>
          <w:szCs w:val="28"/>
          <w:rtl/>
        </w:rPr>
        <w:t>رضي الله عنهم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E496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في هذا الباب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E496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فيمكن أن أذكر </w:t>
      </w:r>
      <w:r>
        <w:rPr>
          <w:rFonts w:ascii="Simplified Arabic" w:hAnsi="Simplified Arabic" w:cs="Simplified Arabic" w:hint="cs"/>
          <w:sz w:val="32"/>
          <w:szCs w:val="28"/>
          <w:rtl/>
        </w:rPr>
        <w:t>شيئ</w:t>
      </w:r>
      <w:r w:rsidR="003F5EF1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 يسير</w:t>
      </w:r>
      <w:r w:rsidR="003F5EF1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3F5EF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من ذلك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F5EF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جاء عن عطاء </w:t>
      </w:r>
      <w:r w:rsidR="007C737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بن أبي رباح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C7374" w:rsidRPr="008426F4">
        <w:rPr>
          <w:rFonts w:ascii="Simplified Arabic" w:hAnsi="Simplified Arabic" w:cs="Simplified Arabic" w:hint="cs"/>
          <w:sz w:val="32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C737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أنه قال: 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17E17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دخلت أنا وعبيد بن عمير 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7E17" w:rsidRPr="008426F4">
        <w:rPr>
          <w:rFonts w:ascii="Simplified Arabic" w:hAnsi="Simplified Arabic" w:cs="Simplified Arabic" w:hint="cs"/>
          <w:sz w:val="32"/>
          <w:szCs w:val="28"/>
          <w:rtl/>
        </w:rPr>
        <w:t>وهؤلاء من التابعين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217E17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على عائشة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7E17" w:rsidRPr="008426F4">
        <w:rPr>
          <w:rFonts w:ascii="Simplified Arabic" w:hAnsi="Simplified Arabic" w:cs="Simplified Arabic" w:hint="cs"/>
          <w:sz w:val="32"/>
          <w:szCs w:val="28"/>
          <w:rtl/>
        </w:rPr>
        <w:t>رضي الله عنها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17E17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فقالت له: 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>خفف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فإن الذكر ثقيل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يعني إذا وعظت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َ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تعنى عطا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ء 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>بن أبي رباح كان يعظ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وجاء في صفة عطاء أنه كان يطيل الصمت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00C1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فإذا تكلم خيل </w:t>
      </w:r>
      <w:r w:rsidR="00396601" w:rsidRPr="008426F4">
        <w:rPr>
          <w:rFonts w:ascii="Simplified Arabic" w:hAnsi="Simplified Arabic" w:cs="Simplified Arabic" w:hint="cs"/>
          <w:sz w:val="32"/>
          <w:szCs w:val="28"/>
          <w:rtl/>
        </w:rPr>
        <w:t>للسامعين أنه مؤي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َّ</w:t>
      </w:r>
      <w:r w:rsidR="00396601" w:rsidRPr="008426F4">
        <w:rPr>
          <w:rFonts w:ascii="Simplified Arabic" w:hAnsi="Simplified Arabic" w:cs="Simplified Arabic" w:hint="cs"/>
          <w:sz w:val="32"/>
          <w:szCs w:val="28"/>
          <w:rtl/>
        </w:rPr>
        <w:t>د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660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554F1" w:rsidRPr="008426F4">
        <w:rPr>
          <w:rFonts w:ascii="Simplified Arabic" w:hAnsi="Simplified Arabic" w:cs="Simplified Arabic" w:hint="cs"/>
          <w:sz w:val="32"/>
          <w:szCs w:val="28"/>
          <w:rtl/>
        </w:rPr>
        <w:t>يعني ي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5554F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فتح عليه في الوعظ أمور يتعجب السامع كيف 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>يفتح عليه ذلك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فكانت عائشة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>رضي الله تعالى عنها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تقول له توصيه بهذا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>خفف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E270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فإن الذكر ثقيل</w:t>
      </w:r>
      <w:r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 xml:space="preserve"> يعني </w:t>
      </w:r>
      <w:r w:rsidR="00C81391" w:rsidRPr="008426F4">
        <w:rPr>
          <w:rFonts w:ascii="Simplified Arabic" w:hAnsi="Simplified Arabic" w:cs="Simplified Arabic" w:hint="cs"/>
          <w:sz w:val="32"/>
          <w:szCs w:val="28"/>
          <w:rtl/>
        </w:rPr>
        <w:t>لا تطل الموعظة على السامعين</w:t>
      </w:r>
      <w:r w:rsidR="009245DC" w:rsidRPr="008426F4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014EEC" w:rsidRDefault="009245DC" w:rsidP="008A7AE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lastRenderedPageBreak/>
        <w:t>وجاء عن أبي حازم أنه قال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إني لأعظ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 وما أرى موضع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وما أريد إلا نفسي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FB0982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>هذا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 xml:space="preserve"> وإن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 xml:space="preserve"> لم يتصل بالباب اتصال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مباشرة في الاقتصاد في الوعظ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ولكنه يفيد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نحتاج إلى هذا المعنى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 وهو أن المتكلم دائم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7757F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ينبغي أ</w:t>
      </w:r>
      <w:r w:rsidR="00927FDF" w:rsidRPr="008426F4">
        <w:rPr>
          <w:rFonts w:ascii="Simplified Arabic" w:hAnsi="Simplified Arabic" w:cs="Simplified Arabic" w:hint="cs"/>
          <w:sz w:val="32"/>
          <w:szCs w:val="28"/>
          <w:rtl/>
        </w:rPr>
        <w:t>ن يلتفت إلى نفسه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27FDF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أن يوجه هذا الكلام الذي يقوله للآخرين إلى نفسه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27FDF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8033C" w:rsidRPr="008426F4">
        <w:rPr>
          <w:rFonts w:ascii="Simplified Arabic" w:hAnsi="Simplified Arabic" w:cs="Simplified Arabic" w:hint="cs"/>
          <w:sz w:val="32"/>
          <w:szCs w:val="28"/>
          <w:rtl/>
        </w:rPr>
        <w:t>وأن يعظ نفسه بذلك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033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هو ليس بمنأى عن هذا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033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ولا منزه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8033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A68CF" w:rsidRPr="008426F4">
        <w:rPr>
          <w:rFonts w:ascii="Simplified Arabic" w:hAnsi="Simplified Arabic" w:cs="Simplified Arabic" w:hint="cs"/>
          <w:sz w:val="32"/>
          <w:szCs w:val="28"/>
          <w:rtl/>
        </w:rPr>
        <w:t>ولا معصوم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A68CF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وعنده من التقصير ما الله به عليم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A68CF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803A0" w:rsidRPr="008426F4">
        <w:rPr>
          <w:rFonts w:ascii="Simplified Arabic" w:hAnsi="Simplified Arabic" w:cs="Simplified Arabic" w:hint="cs"/>
          <w:sz w:val="32"/>
          <w:szCs w:val="28"/>
          <w:rtl/>
        </w:rPr>
        <w:t>فهذا أمر ينبغي العناية به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؛ لأن الإنسان أحيان</w:t>
      </w:r>
      <w:r w:rsidR="00C803A0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C803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حينما يتصدر للخطابة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803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أو الوعظ </w:t>
      </w:r>
      <w:r w:rsidR="00B52AD0" w:rsidRPr="008426F4">
        <w:rPr>
          <w:rFonts w:ascii="Simplified Arabic" w:hAnsi="Simplified Arabic" w:cs="Simplified Arabic" w:hint="cs"/>
          <w:sz w:val="32"/>
          <w:szCs w:val="28"/>
          <w:rtl/>
        </w:rPr>
        <w:t>قد ينسى نفسه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52AD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B702E" w:rsidRPr="008426F4">
        <w:rPr>
          <w:rFonts w:ascii="Simplified Arabic" w:hAnsi="Simplified Arabic" w:cs="Simplified Arabic" w:hint="cs"/>
          <w:sz w:val="32"/>
          <w:szCs w:val="28"/>
          <w:rtl/>
        </w:rPr>
        <w:t>فيوجه الكلام للآخرين بأساليب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B702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وصيغ كأنه بمنأى عن هذا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B702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كأنه قد حقق أسباب النجاة والسلامة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B702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C5573" w:rsidRPr="008426F4">
        <w:rPr>
          <w:rFonts w:ascii="Simplified Arabic" w:hAnsi="Simplified Arabic" w:cs="Simplified Arabic" w:hint="cs"/>
          <w:sz w:val="32"/>
          <w:szCs w:val="28"/>
          <w:rtl/>
        </w:rPr>
        <w:t>وتنزه من كل عيب ونقص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C5573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وبقي على هؤلاء أن يصلحوا حالهم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C5573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7220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وهذا الأسلوب </w:t>
      </w:r>
      <w:r w:rsidR="00717969" w:rsidRPr="008426F4">
        <w:rPr>
          <w:rFonts w:ascii="Simplified Arabic" w:hAnsi="Simplified Arabic" w:cs="Simplified Arabic" w:hint="cs"/>
          <w:sz w:val="32"/>
          <w:szCs w:val="28"/>
          <w:rtl/>
        </w:rPr>
        <w:t>غير صحيح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796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E3E85" w:rsidRPr="008426F4">
        <w:rPr>
          <w:rFonts w:ascii="Simplified Arabic" w:hAnsi="Simplified Arabic" w:cs="Simplified Arabic" w:hint="cs"/>
          <w:sz w:val="32"/>
          <w:szCs w:val="28"/>
          <w:rtl/>
        </w:rPr>
        <w:t>وكان أبو حازم هذا يقص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ُّ</w:t>
      </w:r>
      <w:r w:rsidR="00BE3E8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بعد الفجر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E3E8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وبعد العصر في مسجد المدينة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E3E8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يقص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E3E8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يعني </w:t>
      </w:r>
      <w:r w:rsidR="00A54279" w:rsidRPr="008426F4">
        <w:rPr>
          <w:rFonts w:ascii="Simplified Arabic" w:hAnsi="Simplified Arabic" w:cs="Simplified Arabic" w:hint="cs"/>
          <w:sz w:val="32"/>
          <w:szCs w:val="28"/>
          <w:rtl/>
        </w:rPr>
        <w:t>يعظ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5427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يذك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A54279" w:rsidRPr="008426F4">
        <w:rPr>
          <w:rFonts w:ascii="Simplified Arabic" w:hAnsi="Simplified Arabic" w:cs="Simplified Arabic" w:hint="cs"/>
          <w:sz w:val="32"/>
          <w:szCs w:val="28"/>
          <w:rtl/>
        </w:rPr>
        <w:t>ر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5427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B058C" w:rsidRPr="008426F4">
        <w:rPr>
          <w:rFonts w:ascii="Simplified Arabic" w:hAnsi="Simplified Arabic" w:cs="Simplified Arabic" w:hint="cs"/>
          <w:sz w:val="32"/>
          <w:szCs w:val="28"/>
          <w:rtl/>
        </w:rPr>
        <w:t>يقال له</w:t>
      </w:r>
      <w:r w:rsidR="004E3B9E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B058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2B058C" w:rsidRPr="008426F4">
        <w:rPr>
          <w:rFonts w:ascii="Simplified Arabic" w:hAnsi="Simplified Arabic" w:cs="Simplified Arabic" w:hint="cs"/>
          <w:sz w:val="32"/>
          <w:szCs w:val="28"/>
          <w:rtl/>
        </w:rPr>
        <w:t>صص والق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B058C" w:rsidRPr="008426F4">
        <w:rPr>
          <w:rFonts w:ascii="Simplified Arabic" w:hAnsi="Simplified Arabic" w:cs="Simplified Arabic" w:hint="cs"/>
          <w:sz w:val="32"/>
          <w:szCs w:val="28"/>
          <w:rtl/>
        </w:rPr>
        <w:t>ص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2B058C" w:rsidRPr="008426F4">
        <w:rPr>
          <w:rFonts w:ascii="Simplified Arabic" w:hAnsi="Simplified Arabic" w:cs="Simplified Arabic" w:hint="cs"/>
          <w:sz w:val="32"/>
          <w:szCs w:val="28"/>
          <w:rtl/>
        </w:rPr>
        <w:t>اص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1754DC" w:rsidRDefault="002B058C" w:rsidP="00DE38E9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t>وقد جاءت آثار في ذم 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صص والق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ص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اص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وجاءت آثار في الثناء على ذلك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وجاءت آثار 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>في الإذن به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أو في فعله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ومزاولته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والصحيح 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أن يجمع الإنسان هذه الآثار جميع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وأن ينزل كل لون منها على ما يليق به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بعض الناس يسمع بعض الآثار في ذم 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B732B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صاص 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فيظن أن ذلك على سبيل الإطلاق و</w:t>
      </w:r>
      <w:r w:rsidR="00134909" w:rsidRPr="008426F4">
        <w:rPr>
          <w:rFonts w:ascii="Simplified Arabic" w:hAnsi="Simplified Arabic" w:cs="Simplified Arabic" w:hint="cs"/>
          <w:sz w:val="32"/>
          <w:szCs w:val="28"/>
          <w:rtl/>
        </w:rPr>
        <w:t>هذا غير صحيح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3490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فالآثار التي </w:t>
      </w:r>
      <w:r w:rsidR="00223468" w:rsidRPr="008426F4">
        <w:rPr>
          <w:rFonts w:ascii="Simplified Arabic" w:hAnsi="Simplified Arabic" w:cs="Simplified Arabic" w:hint="cs"/>
          <w:sz w:val="32"/>
          <w:szCs w:val="28"/>
          <w:rtl/>
        </w:rPr>
        <w:t>جاءت في ذم 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2346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صاص </w:t>
      </w:r>
      <w:r w:rsidR="004B29AE" w:rsidRPr="008426F4">
        <w:rPr>
          <w:rFonts w:ascii="Simplified Arabic" w:hAnsi="Simplified Arabic" w:cs="Simplified Arabic" w:hint="cs"/>
          <w:sz w:val="32"/>
          <w:szCs w:val="28"/>
          <w:rtl/>
        </w:rPr>
        <w:t>والق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4B29AE" w:rsidRPr="008426F4">
        <w:rPr>
          <w:rFonts w:ascii="Simplified Arabic" w:hAnsi="Simplified Arabic" w:cs="Simplified Arabic" w:hint="cs"/>
          <w:sz w:val="32"/>
          <w:szCs w:val="28"/>
          <w:rtl/>
        </w:rPr>
        <w:t>صص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B29A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الق</w:t>
      </w:r>
      <w:r w:rsidR="008A7AE3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4B29AE" w:rsidRPr="008426F4">
        <w:rPr>
          <w:rFonts w:ascii="Simplified Arabic" w:hAnsi="Simplified Arabic" w:cs="Simplified Arabic" w:hint="cs"/>
          <w:sz w:val="32"/>
          <w:szCs w:val="28"/>
          <w:rtl/>
        </w:rPr>
        <w:t>صص المقصود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 xml:space="preserve"> به لون من الوعظ الذي كان موجود</w:t>
      </w:r>
      <w:r w:rsidR="004B29AE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B29A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في ذلك </w:t>
      </w:r>
      <w:r w:rsidR="00096B30" w:rsidRPr="008426F4">
        <w:rPr>
          <w:rFonts w:ascii="Simplified Arabic" w:hAnsi="Simplified Arabic" w:cs="Simplified Arabic" w:hint="cs"/>
          <w:sz w:val="32"/>
          <w:szCs w:val="28"/>
          <w:rtl/>
        </w:rPr>
        <w:t>الزمان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96B3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E224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فكان من الناس من يقص </w:t>
      </w:r>
      <w:r w:rsidR="006D1170" w:rsidRPr="008426F4">
        <w:rPr>
          <w:rFonts w:ascii="Simplified Arabic" w:hAnsi="Simplified Arabic" w:cs="Simplified Arabic" w:hint="cs"/>
          <w:sz w:val="32"/>
          <w:szCs w:val="28"/>
          <w:rtl/>
        </w:rPr>
        <w:t>ويتكلف في إيراد القصص المختلفة التي لا حقيقة لها من أجل الوعظ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117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وهذا خطأ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117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47E1A" w:rsidRPr="008426F4">
        <w:rPr>
          <w:rFonts w:ascii="Simplified Arabic" w:hAnsi="Simplified Arabic" w:cs="Simplified Arabic" w:hint="cs"/>
          <w:sz w:val="32"/>
          <w:szCs w:val="28"/>
          <w:rtl/>
        </w:rPr>
        <w:t>والناس يحتاجون إلى صدق في القصد والنية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 وصدق أيض</w:t>
      </w:r>
      <w:r w:rsidR="00D47E1A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D47E1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فيما يورده الإنسان من أخبار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47E1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وكون الإنسان يقصد الموعظة لا يجوز</w:t>
      </w:r>
      <w:r w:rsidR="00A644C2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له أن يترخص فيختلق 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أشياء</w:t>
      </w:r>
      <w:r w:rsidR="00043E4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 xml:space="preserve"> أو أن يدعي أن أحد</w:t>
      </w:r>
      <w:r w:rsidR="00F5215A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ً رأى أو أنه رأى رؤيا</w:t>
      </w:r>
      <w:r w:rsidR="00F5215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أو نحو ذلك في إنسان فيذكر ذلك له موعظة</w:t>
      </w:r>
      <w:r w:rsidR="00014E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5215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وهذا يفعله بعض الناس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5215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يريد أن يخوف أحد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F5215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من الناس قد استرسل 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في معصية الله 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>-عز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وجل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فيأتي ويقول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قد رأيت فيك رؤى كذا وكذا من أجل أن يخاف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هذا لا يجوز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وهو من الكبائر ويطال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44751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ب يوم القيامة بأن يعقد بين شعيرتين 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239A5" w:rsidRPr="008426F4">
        <w:rPr>
          <w:rFonts w:ascii="Simplified Arabic" w:hAnsi="Simplified Arabic" w:cs="Simplified Arabic" w:hint="cs"/>
          <w:sz w:val="32"/>
          <w:szCs w:val="28"/>
          <w:rtl/>
        </w:rPr>
        <w:t>حبات الشعير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 xml:space="preserve"> تعذيب</w:t>
      </w:r>
      <w:r w:rsidR="000239A5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EA322B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239A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له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239A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ومن يستطيع 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 xml:space="preserve">أن </w:t>
      </w:r>
      <w:r w:rsidR="000239A5" w:rsidRPr="008426F4">
        <w:rPr>
          <w:rFonts w:ascii="Simplified Arabic" w:hAnsi="Simplified Arabic" w:cs="Simplified Arabic" w:hint="cs"/>
          <w:sz w:val="32"/>
          <w:szCs w:val="28"/>
          <w:rtl/>
        </w:rPr>
        <w:t>يعقد بين حبتين من حبات الشعير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؟!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239A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20DB4" w:rsidRPr="008426F4">
        <w:rPr>
          <w:rFonts w:ascii="Simplified Arabic" w:hAnsi="Simplified Arabic" w:cs="Simplified Arabic" w:hint="cs"/>
          <w:sz w:val="32"/>
          <w:szCs w:val="28"/>
          <w:rtl/>
        </w:rPr>
        <w:t>فدل ذلك على أنه من كبائر الذنوب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0A7C2D" w:rsidRDefault="00920DB4" w:rsidP="008B1DA9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t>فالمقصود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أن الآثار التي جاءت في ذم 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DE38E9" w:rsidRPr="008426F4">
        <w:rPr>
          <w:rFonts w:ascii="Simplified Arabic" w:hAnsi="Simplified Arabic" w:cs="Simplified Arabic" w:hint="cs"/>
          <w:sz w:val="32"/>
          <w:szCs w:val="28"/>
          <w:rtl/>
        </w:rPr>
        <w:t>لق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DE38E9" w:rsidRPr="008426F4">
        <w:rPr>
          <w:rFonts w:ascii="Simplified Arabic" w:hAnsi="Simplified Arabic" w:cs="Simplified Arabic" w:hint="cs"/>
          <w:sz w:val="32"/>
          <w:szCs w:val="28"/>
          <w:rtl/>
        </w:rPr>
        <w:t>صاص</w:t>
      </w:r>
      <w:r w:rsidR="00DE38E9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تحم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ل على هذا اللون الذي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لا تثب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ُّ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>ت فيه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وإنما قصص مختلقة ومكذوبة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C700E" w:rsidRPr="008426F4">
        <w:rPr>
          <w:rFonts w:ascii="Simplified Arabic" w:hAnsi="Simplified Arabic" w:cs="Simplified Arabic" w:hint="cs"/>
          <w:sz w:val="32"/>
          <w:szCs w:val="28"/>
          <w:rtl/>
        </w:rPr>
        <w:t>والأشياء التي جاء فيها الفعل أو الحث فإنها تحمل على ما كان على الجادة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C700E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>فهذا الذي قيل فيه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ن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>عم الشيء</w:t>
      </w:r>
      <w:r w:rsidR="000A7C2D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الق</w:t>
      </w:r>
      <w:r w:rsidR="000A7C2D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>صص أو الق</w:t>
      </w:r>
      <w:r w:rsidR="000A7C2D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>صاص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E0BE2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إذا ك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>ان من هذا القبيل</w:t>
      </w:r>
      <w:r w:rsidR="000A7C2D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D86EE9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1754DC" w:rsidRDefault="00D86EE9" w:rsidP="001E502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 xml:space="preserve">ومن الآثار </w:t>
      </w:r>
      <w:r w:rsidR="00B6083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المنقولة 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أيض</w:t>
      </w:r>
      <w:r w:rsidR="001E502C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1E502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6083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عن السلف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60830" w:rsidRPr="008426F4">
        <w:rPr>
          <w:rFonts w:ascii="Simplified Arabic" w:hAnsi="Simplified Arabic" w:cs="Simplified Arabic" w:hint="cs"/>
          <w:sz w:val="32"/>
          <w:szCs w:val="28"/>
          <w:rtl/>
        </w:rPr>
        <w:t>رضي الله تعالى عنهم</w:t>
      </w:r>
      <w:r>
        <w:rPr>
          <w:rFonts w:ascii="Simplified Arabic" w:hAnsi="Simplified Arabic" w:cs="Simplified Arabic" w:hint="cs"/>
          <w:sz w:val="32"/>
          <w:szCs w:val="28"/>
          <w:rtl/>
        </w:rPr>
        <w:t>- ما جاء عن الأصمعي قال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 xml:space="preserve">: 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شهدتُ صالح</w:t>
      </w:r>
      <w:r w:rsidR="00B60830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ً المُريِّ عزّى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 xml:space="preserve"> رجل</w:t>
      </w:r>
      <w:r w:rsidR="00B60830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B6083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فقال: </w:t>
      </w:r>
      <w:r w:rsidR="00C71EF0" w:rsidRPr="008426F4">
        <w:rPr>
          <w:rFonts w:ascii="Simplified Arabic" w:hAnsi="Simplified Arabic" w:cs="Simplified Arabic" w:hint="cs"/>
          <w:sz w:val="32"/>
          <w:szCs w:val="28"/>
          <w:rtl/>
        </w:rPr>
        <w:t>لئ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D23463" w:rsidRPr="008426F4">
        <w:rPr>
          <w:rFonts w:ascii="Simplified Arabic" w:hAnsi="Simplified Arabic" w:cs="Simplified Arabic" w:hint="cs"/>
          <w:sz w:val="32"/>
          <w:szCs w:val="28"/>
          <w:rtl/>
        </w:rPr>
        <w:t>ن كانت مصيب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="00D23463" w:rsidRPr="008426F4">
        <w:rPr>
          <w:rFonts w:ascii="Simplified Arabic" w:hAnsi="Simplified Arabic" w:cs="Simplified Arabic" w:hint="cs"/>
          <w:sz w:val="32"/>
          <w:szCs w:val="28"/>
          <w:rtl/>
        </w:rPr>
        <w:t>ك بابنك لم ت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D23463" w:rsidRPr="008426F4">
        <w:rPr>
          <w:rFonts w:ascii="Simplified Arabic" w:hAnsi="Simplified Arabic" w:cs="Simplified Arabic" w:hint="cs"/>
          <w:sz w:val="32"/>
          <w:szCs w:val="28"/>
          <w:rtl/>
        </w:rPr>
        <w:t>حدث لك موعظة في نفسك فهي هينة بجنب مصيبتك في نفسك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23463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فإياها فابك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1754D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754D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1754DC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23463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ما معنى هذا الكلام</w:t>
      </w:r>
      <w:r w:rsidR="001754DC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9245DC" w:rsidRPr="008426F4" w:rsidRDefault="00C71EF0" w:rsidP="001E502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t>هذا الرجل مات ابنه فهذا يعزيه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يقول له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لئن كانت مصيبتك بابنك لم 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>ت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>حدث لك موعظة في نفسك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يعني ما ذك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>رتك الآخرة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والدنيا قصيرة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وهذا ولدك وهو جزء منك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وفرع منك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5A64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وبضعة منك قد فارق الدنيا فأنت على الدرب </w:t>
      </w:r>
      <w:r w:rsidR="003131E0" w:rsidRPr="008426F4">
        <w:rPr>
          <w:rFonts w:ascii="Simplified Arabic" w:hAnsi="Simplified Arabic" w:cs="Simplified Arabic" w:hint="cs"/>
          <w:sz w:val="32"/>
          <w:szCs w:val="28"/>
          <w:rtl/>
        </w:rPr>
        <w:t>كذلك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131E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فهذا </w:t>
      </w:r>
      <w:r w:rsidR="003068DA" w:rsidRPr="008426F4">
        <w:rPr>
          <w:rFonts w:ascii="Simplified Arabic" w:hAnsi="Simplified Arabic" w:cs="Simplified Arabic" w:hint="cs"/>
          <w:sz w:val="32"/>
          <w:szCs w:val="28"/>
          <w:rtl/>
        </w:rPr>
        <w:t>حينما يقع للإنسان موت القريب لاسيما من كانت وشيجته بمنزلة الابن</w:t>
      </w:r>
      <w:r w:rsidR="007D692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068D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فإن ذلك يحدث فيه </w:t>
      </w:r>
      <w:r w:rsidR="003068DA" w:rsidRPr="008426F4">
        <w:rPr>
          <w:rFonts w:ascii="Simplified Arabic" w:hAnsi="Simplified Arabic" w:cs="Simplified Arabic" w:hint="cs"/>
          <w:sz w:val="32"/>
          <w:szCs w:val="28"/>
          <w:rtl/>
        </w:rPr>
        <w:lastRenderedPageBreak/>
        <w:t>موعظة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068D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ويزهد في الدنيا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068D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ويتذكر الآخرة فيقول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3068D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إذا كان هذا لا يؤثر فيك فينبغي أن تبكي على مصيبتك </w:t>
      </w:r>
      <w:r w:rsidR="001E52FD" w:rsidRPr="008426F4">
        <w:rPr>
          <w:rFonts w:ascii="Simplified Arabic" w:hAnsi="Simplified Arabic" w:cs="Simplified Arabic" w:hint="cs"/>
          <w:sz w:val="32"/>
          <w:szCs w:val="28"/>
          <w:rtl/>
        </w:rPr>
        <w:t>في نفسك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E52F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أنت ما تبكي على الولد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E52F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أنت عندك مصيبة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E52F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غفلة عظيمة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E52F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قسوة في القلب حيث حصل لك مثل هذا 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التبلد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 xml:space="preserve"> حتى هذه المواعظ البليغة</w:t>
      </w:r>
      <w:r w:rsidR="006C0B7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موت الأحبة لم يعد يؤثر 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فيك.</w:t>
      </w:r>
    </w:p>
    <w:p w:rsidR="002A6158" w:rsidRPr="008426F4" w:rsidRDefault="002A6158" w:rsidP="006A4AE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</w:rPr>
      </w:pPr>
      <w:r w:rsidRPr="008426F4">
        <w:rPr>
          <w:rFonts w:ascii="Simplified Arabic" w:hAnsi="Simplified Arabic" w:cs="Simplified Arabic" w:hint="cs"/>
          <w:sz w:val="32"/>
          <w:szCs w:val="28"/>
          <w:rtl/>
        </w:rPr>
        <w:t>وهنا فائدة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D6AA8" w:rsidRPr="008426F4">
        <w:rPr>
          <w:rFonts w:ascii="Simplified Arabic" w:hAnsi="Simplified Arabic" w:cs="Simplified Arabic" w:hint="cs"/>
          <w:sz w:val="32"/>
          <w:szCs w:val="28"/>
          <w:rtl/>
        </w:rPr>
        <w:t>هنا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D6AA8" w:rsidRPr="008426F4">
        <w:rPr>
          <w:rFonts w:ascii="Simplified Arabic" w:hAnsi="Simplified Arabic" w:cs="Simplified Arabic" w:hint="cs"/>
          <w:sz w:val="32"/>
          <w:szCs w:val="28"/>
          <w:rtl/>
        </w:rPr>
        <w:t>قال له هذا الكلام حينما جاء يعزيه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D6AA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وكثير من الناس يسألون يقولون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D6AA8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هل يصح </w:t>
      </w:r>
      <w:r w:rsidR="0070010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أن نستغل أوقات العزاء للمواعظ 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>لاسيما أنه ي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>طلب منا ذلك</w:t>
      </w:r>
      <w:r w:rsidR="001E502C" w:rsidRPr="008426F4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وبعضهم يقولون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الناس يجتمعون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النساء يجتمعن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ْ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فلو جئنا بداعية نستغل الوقت بدل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F15A0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 xml:space="preserve">من 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 xml:space="preserve">الكلام </w:t>
      </w:r>
      <w:r w:rsidR="000B7159" w:rsidRPr="008426F4">
        <w:rPr>
          <w:rFonts w:ascii="Simplified Arabic" w:hAnsi="Simplified Arabic" w:cs="Simplified Arabic" w:hint="cs"/>
          <w:sz w:val="32"/>
          <w:szCs w:val="28"/>
          <w:rtl/>
        </w:rPr>
        <w:t>في غيبة</w:t>
      </w:r>
      <w:r w:rsidR="00607C5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B715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وأمور أخرى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B715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B07B1" w:rsidRPr="008426F4">
        <w:rPr>
          <w:rFonts w:ascii="Simplified Arabic" w:hAnsi="Simplified Arabic" w:cs="Simplified Arabic" w:hint="cs"/>
          <w:sz w:val="32"/>
          <w:szCs w:val="28"/>
          <w:rtl/>
        </w:rPr>
        <w:t>فطالما أنهم ج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EB07B1" w:rsidRPr="008426F4">
        <w:rPr>
          <w:rFonts w:ascii="Simplified Arabic" w:hAnsi="Simplified Arabic" w:cs="Simplified Arabic" w:hint="cs"/>
          <w:sz w:val="32"/>
          <w:szCs w:val="28"/>
          <w:rtl/>
        </w:rPr>
        <w:t>لوس العصر والمغرب والعشاء فيأتي من يعظ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07B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يقال لهم</w:t>
      </w:r>
      <w:r w:rsidR="005E6D8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EB07B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لا ي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EB07B1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تخذ ذلك </w:t>
      </w:r>
      <w:r w:rsidR="004E363F" w:rsidRPr="008426F4">
        <w:rPr>
          <w:rFonts w:ascii="Simplified Arabic" w:hAnsi="Simplified Arabic" w:cs="Simplified Arabic" w:hint="cs"/>
          <w:sz w:val="32"/>
          <w:szCs w:val="28"/>
          <w:rtl/>
        </w:rPr>
        <w:t>عادة وسنة</w:t>
      </w:r>
      <w:r w:rsidR="005E6D8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363F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A431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وإنما لو حصل ذلك في مناسبة </w:t>
      </w:r>
      <w:r w:rsidR="00AC2CCA" w:rsidRPr="008426F4">
        <w:rPr>
          <w:rFonts w:ascii="Simplified Arabic" w:hAnsi="Simplified Arabic" w:cs="Simplified Arabic" w:hint="cs"/>
          <w:sz w:val="32"/>
          <w:szCs w:val="28"/>
          <w:rtl/>
        </w:rPr>
        <w:t>أو لأمر لاح</w:t>
      </w:r>
      <w:r w:rsidR="005E6D8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C2CC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فاحتاج الداعية أن يعظ أو يذكر أو نحو ذلك 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رأى جزع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ً غير عادي فذك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ر مثل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رأى مخالفات فذك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>ر فلا إشكال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أم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ا أن يتقصد الدعاة إلى الله 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>تبارك وتعالى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82340C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مجامع الناس في العزاء لإلقاء </w:t>
      </w:r>
      <w:r w:rsidR="00DF38C9" w:rsidRPr="008426F4">
        <w:rPr>
          <w:rFonts w:ascii="Simplified Arabic" w:hAnsi="Simplified Arabic" w:cs="Simplified Arabic" w:hint="cs"/>
          <w:sz w:val="32"/>
          <w:szCs w:val="28"/>
          <w:rtl/>
        </w:rPr>
        <w:t>المواعظ فهذا غير مشروع على سبيل المداومة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 فتتخذ هذه المجامع مجال</w:t>
      </w:r>
      <w:r w:rsidR="00DF38C9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DF38C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للدعوة إلى الله 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F38C9" w:rsidRPr="008426F4">
        <w:rPr>
          <w:rFonts w:ascii="Simplified Arabic" w:hAnsi="Simplified Arabic" w:cs="Simplified Arabic" w:hint="cs"/>
          <w:sz w:val="32"/>
          <w:szCs w:val="28"/>
          <w:rtl/>
        </w:rPr>
        <w:t>تبارك وتعالى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F38C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وتنصب فيها مكبرات الصوت فيما بعد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38C9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وي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صير الذ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ي ما ي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أتي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واعظ مقصر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أو عاق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ًّا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أو نحو ذلك كما ي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فعل في بعض البلاد ي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أتون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قراء كبار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ويجلس يقرأ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ولربما ظنوا أنه إن لم يفعل ذلك أنه قصر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لابدّ من ختمة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ولابدّ من قارئ ي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عط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ى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 xml:space="preserve"> مقابل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 xml:space="preserve"> على هذا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 xml:space="preserve"> فهذا لا يشرع أصل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FB0982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كله في العزاء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العزاء يأتي الناس ويعزون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639ED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2091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ويسلمون 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>ثم ينصرفون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أم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>ا أن يتعطل الن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اس هكذا من أعمالهم</w:t>
      </w:r>
      <w:r w:rsidR="00E3479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 xml:space="preserve"> ويجلسون أيام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فهذا لا أصل له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 xml:space="preserve"> لكن لو لاحت فرصة مثل هذه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وهو يسلم عليه قال له هذه الكلمة الموعظة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يمكن 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 xml:space="preserve">أن 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تسلم عليه 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>تقول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قال سفيان: 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0F6EB5" w:rsidRPr="008426F4">
        <w:rPr>
          <w:rFonts w:ascii="Simplified Arabic" w:hAnsi="Simplified Arabic" w:cs="Simplified Arabic" w:hint="cs"/>
          <w:sz w:val="32"/>
          <w:szCs w:val="28"/>
          <w:rtl/>
        </w:rPr>
        <w:t>من لم يعد البلاء نعمة</w:t>
      </w:r>
      <w:r w:rsidR="005A023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فليس بفقيه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E828AB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828AB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E828AB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A0236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B268A" w:rsidRPr="008426F4">
        <w:rPr>
          <w:rFonts w:ascii="Simplified Arabic" w:hAnsi="Simplified Arabic" w:cs="Simplified Arabic" w:hint="cs"/>
          <w:sz w:val="32"/>
          <w:szCs w:val="28"/>
          <w:rtl/>
        </w:rPr>
        <w:t>كلمة مؤثرة قصيرة لكنها معبرة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B268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فلا إشكال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B268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أم</w:t>
      </w:r>
      <w:r w:rsidR="006A4AEC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AB268A" w:rsidRPr="008426F4">
        <w:rPr>
          <w:rFonts w:ascii="Simplified Arabic" w:hAnsi="Simplified Arabic" w:cs="Simplified Arabic" w:hint="cs"/>
          <w:sz w:val="32"/>
          <w:szCs w:val="28"/>
          <w:rtl/>
        </w:rPr>
        <w:t>ا أن يأتي ومحاضرة فلا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B268A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156B5" w:rsidRPr="008426F4">
        <w:rPr>
          <w:rFonts w:ascii="Simplified Arabic" w:hAnsi="Simplified Arabic" w:cs="Simplified Arabic" w:hint="cs"/>
          <w:sz w:val="32"/>
          <w:szCs w:val="28"/>
          <w:rtl/>
        </w:rPr>
        <w:t>والله تعالى أعلم</w:t>
      </w:r>
      <w:r w:rsidR="00E828A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56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B301E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156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proofErr w:type="spellStart"/>
      <w:r w:rsidR="005156B5" w:rsidRPr="008426F4">
        <w:rPr>
          <w:rFonts w:ascii="Simplified Arabic" w:hAnsi="Simplified Arabic" w:cs="Simplified Arabic" w:hint="cs"/>
          <w:sz w:val="32"/>
          <w:szCs w:val="28"/>
          <w:rtl/>
        </w:rPr>
        <w:t>وآله</w:t>
      </w:r>
      <w:proofErr w:type="spellEnd"/>
      <w:r w:rsidR="005156B5" w:rsidRPr="008426F4">
        <w:rPr>
          <w:rFonts w:ascii="Simplified Arabic" w:hAnsi="Simplified Arabic" w:cs="Simplified Arabic" w:hint="cs"/>
          <w:sz w:val="32"/>
          <w:szCs w:val="28"/>
          <w:rtl/>
        </w:rPr>
        <w:t xml:space="preserve"> وصحبه.</w:t>
      </w:r>
      <w:r w:rsidR="001E502C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sectPr w:rsidR="002A6158" w:rsidRPr="008426F4" w:rsidSect="008426F4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F7" w:rsidRDefault="00E94AF7" w:rsidP="004E3B9E">
      <w:pPr>
        <w:spacing w:after="0" w:line="240" w:lineRule="auto"/>
      </w:pPr>
      <w:r>
        <w:separator/>
      </w:r>
    </w:p>
  </w:endnote>
  <w:endnote w:type="continuationSeparator" w:id="0">
    <w:p w:rsidR="00E94AF7" w:rsidRDefault="00E94AF7" w:rsidP="004E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F7" w:rsidRDefault="00E94AF7" w:rsidP="004E3B9E">
      <w:pPr>
        <w:spacing w:after="0" w:line="240" w:lineRule="auto"/>
      </w:pPr>
      <w:r>
        <w:separator/>
      </w:r>
    </w:p>
  </w:footnote>
  <w:footnote w:type="continuationSeparator" w:id="0">
    <w:p w:rsidR="00E94AF7" w:rsidRDefault="00E94AF7" w:rsidP="004E3B9E">
      <w:pPr>
        <w:spacing w:after="0" w:line="240" w:lineRule="auto"/>
      </w:pPr>
      <w:r>
        <w:continuationSeparator/>
      </w:r>
    </w:p>
  </w:footnote>
  <w:footnote w:id="1">
    <w:p w:rsidR="00E34795" w:rsidRPr="004E3B9E" w:rsidRDefault="00E34795" w:rsidP="004E3B9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أبو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داود،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السنة،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لزوم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السنة،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(4607)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والترمذي،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أبواب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العلم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عن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رسول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الله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صلى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الله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عليه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وسلم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>-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ما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جاء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الأخذ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بالسنة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واجتناب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البدع،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(2676)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وابن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ماجه،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أبواب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السنة،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اتباع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سنة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الخلفاء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الراشدين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المهديين،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(42)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وصححه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الألباني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إرواء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الغليل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في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تخريج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أحاديث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منار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السبيل،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(2455).</w:t>
      </w:r>
    </w:p>
  </w:footnote>
  <w:footnote w:id="2">
    <w:p w:rsidR="00E34795" w:rsidRPr="004E3B9E" w:rsidRDefault="00E34795" w:rsidP="00FB098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أخرجه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مسلم،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كتاب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الذكر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والدعاء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والتوبة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والاستغفار،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باب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التعوذ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من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شر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ما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عمل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ومن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شر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ما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لم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يعمل،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برقم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(2722).</w:t>
      </w:r>
    </w:p>
  </w:footnote>
  <w:footnote w:id="3">
    <w:p w:rsidR="00E34795" w:rsidRPr="004E3B9E" w:rsidRDefault="00E34795" w:rsidP="00FD2A3C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الطبقات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الكبرى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(6/ 16)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وسير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أعلام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النبلاء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(4/ 157).</w:t>
      </w:r>
    </w:p>
  </w:footnote>
  <w:footnote w:id="4">
    <w:p w:rsidR="00E34795" w:rsidRPr="004E3B9E" w:rsidRDefault="00E34795" w:rsidP="00FB098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تاريخ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6A4AEC">
        <w:rPr>
          <w:rFonts w:ascii="Simplified Arabic" w:hAnsi="Simplified Arabic" w:cs="Simplified Arabic" w:hint="cs"/>
          <w:sz w:val="28"/>
          <w:szCs w:val="24"/>
          <w:rtl/>
        </w:rPr>
        <w:t>الإسلام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للإمام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الذهبي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(3/ 278).</w:t>
      </w:r>
    </w:p>
  </w:footnote>
  <w:footnote w:id="5">
    <w:p w:rsidR="00E34795" w:rsidRPr="004E3B9E" w:rsidRDefault="00E34795" w:rsidP="008A7AE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تاريخ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دمشق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لابن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عساكر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(22/ 26)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وسير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أعلام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FD2A3C" w:rsidRPr="00FD2A3C">
        <w:rPr>
          <w:rFonts w:ascii="Simplified Arabic" w:hAnsi="Simplified Arabic" w:cs="Simplified Arabic" w:hint="cs"/>
          <w:sz w:val="28"/>
          <w:szCs w:val="24"/>
          <w:rtl/>
        </w:rPr>
        <w:t>النبلاء</w:t>
      </w:r>
      <w:r w:rsidR="00FD2A3C" w:rsidRPr="00FD2A3C">
        <w:rPr>
          <w:rFonts w:ascii="Simplified Arabic" w:hAnsi="Simplified Arabic" w:cs="Simplified Arabic"/>
          <w:sz w:val="28"/>
          <w:szCs w:val="24"/>
          <w:rtl/>
        </w:rPr>
        <w:t xml:space="preserve"> (6/ 97).</w:t>
      </w:r>
    </w:p>
  </w:footnote>
  <w:footnote w:id="6">
    <w:p w:rsidR="00E34795" w:rsidRPr="004E3B9E" w:rsidRDefault="00E34795" w:rsidP="001754DC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  <w:rtl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سير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أعلام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النبلاء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(8/ 47).</w:t>
      </w:r>
    </w:p>
  </w:footnote>
  <w:footnote w:id="7">
    <w:p w:rsidR="00E34795" w:rsidRPr="004E3B9E" w:rsidRDefault="00E34795" w:rsidP="00E828A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4"/>
        </w:rPr>
      </w:pPr>
      <w:r w:rsidRPr="004E3B9E">
        <w:rPr>
          <w:rFonts w:ascii="Simplified Arabic" w:hAnsi="Simplified Arabic" w:cs="Simplified Arabic"/>
          <w:sz w:val="28"/>
          <w:szCs w:val="24"/>
        </w:rPr>
        <w:footnoteRef/>
      </w:r>
      <w:r w:rsidRPr="004E3B9E">
        <w:rPr>
          <w:rFonts w:ascii="Simplified Arabic" w:hAnsi="Simplified Arabic" w:cs="Simplified Arabic"/>
          <w:sz w:val="28"/>
          <w:szCs w:val="24"/>
          <w:rtl/>
        </w:rPr>
        <w:t xml:space="preserve"> -</w:t>
      </w:r>
      <w:r w:rsidRPr="004E3B9E">
        <w:rPr>
          <w:rFonts w:ascii="Simplified Arabic" w:hAnsi="Simplified Arabic" w:cs="Simplified Arabic" w:hint="cs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</w:t>
      </w:r>
      <w:bookmarkStart w:id="0" w:name="_GoBack"/>
      <w:bookmarkEnd w:id="0"/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نظر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: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الجرح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والتعديل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لابن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أبي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حاتم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(1/ 94)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وتاريخ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دمشق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لابن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عساكر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(10/ 66)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،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وسير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أعلام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</w:t>
      </w:r>
      <w:r w:rsidR="007420AD" w:rsidRPr="007420AD">
        <w:rPr>
          <w:rFonts w:ascii="Simplified Arabic" w:hAnsi="Simplified Arabic" w:cs="Simplified Arabic" w:hint="cs"/>
          <w:sz w:val="28"/>
          <w:szCs w:val="24"/>
          <w:rtl/>
        </w:rPr>
        <w:t>النبلاء</w:t>
      </w:r>
      <w:r w:rsidR="007420AD" w:rsidRPr="007420AD">
        <w:rPr>
          <w:rFonts w:ascii="Simplified Arabic" w:hAnsi="Simplified Arabic" w:cs="Simplified Arabic"/>
          <w:sz w:val="28"/>
          <w:szCs w:val="24"/>
          <w:rtl/>
        </w:rPr>
        <w:t xml:space="preserve"> (7/ 266).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A"/>
    <w:rsid w:val="00014EEC"/>
    <w:rsid w:val="000239A5"/>
    <w:rsid w:val="00043E4D"/>
    <w:rsid w:val="0006404A"/>
    <w:rsid w:val="00096B30"/>
    <w:rsid w:val="000A7C2D"/>
    <w:rsid w:val="000B34CA"/>
    <w:rsid w:val="000B7159"/>
    <w:rsid w:val="000F6EB5"/>
    <w:rsid w:val="00134909"/>
    <w:rsid w:val="001754DC"/>
    <w:rsid w:val="00195C0E"/>
    <w:rsid w:val="001E502C"/>
    <w:rsid w:val="001E52FD"/>
    <w:rsid w:val="0021441E"/>
    <w:rsid w:val="00217E17"/>
    <w:rsid w:val="00220FCD"/>
    <w:rsid w:val="00223468"/>
    <w:rsid w:val="002A6158"/>
    <w:rsid w:val="002B058C"/>
    <w:rsid w:val="002E496C"/>
    <w:rsid w:val="003068DA"/>
    <w:rsid w:val="003131E0"/>
    <w:rsid w:val="00332097"/>
    <w:rsid w:val="00366103"/>
    <w:rsid w:val="00396601"/>
    <w:rsid w:val="003F5EF1"/>
    <w:rsid w:val="0044751D"/>
    <w:rsid w:val="004639ED"/>
    <w:rsid w:val="00495981"/>
    <w:rsid w:val="004B29AE"/>
    <w:rsid w:val="004B732B"/>
    <w:rsid w:val="004E1E05"/>
    <w:rsid w:val="004E363F"/>
    <w:rsid w:val="004E3B9E"/>
    <w:rsid w:val="004F15A0"/>
    <w:rsid w:val="005156B5"/>
    <w:rsid w:val="005554F1"/>
    <w:rsid w:val="005831EA"/>
    <w:rsid w:val="005A0236"/>
    <w:rsid w:val="005C5573"/>
    <w:rsid w:val="005D2F30"/>
    <w:rsid w:val="005E6D88"/>
    <w:rsid w:val="00606126"/>
    <w:rsid w:val="00607C56"/>
    <w:rsid w:val="006A4AEC"/>
    <w:rsid w:val="006C0B7C"/>
    <w:rsid w:val="006C66E5"/>
    <w:rsid w:val="006D1170"/>
    <w:rsid w:val="006E38DB"/>
    <w:rsid w:val="0070010A"/>
    <w:rsid w:val="00717969"/>
    <w:rsid w:val="007420AD"/>
    <w:rsid w:val="007519C8"/>
    <w:rsid w:val="007757F6"/>
    <w:rsid w:val="0078033C"/>
    <w:rsid w:val="0078513B"/>
    <w:rsid w:val="007C7374"/>
    <w:rsid w:val="007D6929"/>
    <w:rsid w:val="0082091A"/>
    <w:rsid w:val="0082340C"/>
    <w:rsid w:val="008426F4"/>
    <w:rsid w:val="008540BC"/>
    <w:rsid w:val="008A7AE3"/>
    <w:rsid w:val="008B1DA9"/>
    <w:rsid w:val="008E2701"/>
    <w:rsid w:val="00920DB4"/>
    <w:rsid w:val="009245DC"/>
    <w:rsid w:val="00927FDF"/>
    <w:rsid w:val="009A244E"/>
    <w:rsid w:val="009A4319"/>
    <w:rsid w:val="009D0A9E"/>
    <w:rsid w:val="00A20328"/>
    <w:rsid w:val="00A3634B"/>
    <w:rsid w:val="00A54279"/>
    <w:rsid w:val="00A57AE5"/>
    <w:rsid w:val="00A644C2"/>
    <w:rsid w:val="00A80432"/>
    <w:rsid w:val="00AB268A"/>
    <w:rsid w:val="00AC2CCA"/>
    <w:rsid w:val="00AC700E"/>
    <w:rsid w:val="00AD6A07"/>
    <w:rsid w:val="00AE4D20"/>
    <w:rsid w:val="00B301EB"/>
    <w:rsid w:val="00B4035C"/>
    <w:rsid w:val="00B52AD0"/>
    <w:rsid w:val="00B60830"/>
    <w:rsid w:val="00BA7498"/>
    <w:rsid w:val="00BC03EE"/>
    <w:rsid w:val="00BE224E"/>
    <w:rsid w:val="00BE3E85"/>
    <w:rsid w:val="00C165B8"/>
    <w:rsid w:val="00C46B75"/>
    <w:rsid w:val="00C71EF0"/>
    <w:rsid w:val="00C72206"/>
    <w:rsid w:val="00C803A0"/>
    <w:rsid w:val="00C81391"/>
    <w:rsid w:val="00CB1EB8"/>
    <w:rsid w:val="00CB702E"/>
    <w:rsid w:val="00CE0BE2"/>
    <w:rsid w:val="00D00C15"/>
    <w:rsid w:val="00D23463"/>
    <w:rsid w:val="00D47E1A"/>
    <w:rsid w:val="00D86EE9"/>
    <w:rsid w:val="00DD6AA8"/>
    <w:rsid w:val="00DE38E9"/>
    <w:rsid w:val="00DF38C9"/>
    <w:rsid w:val="00E34795"/>
    <w:rsid w:val="00E4688B"/>
    <w:rsid w:val="00E75A64"/>
    <w:rsid w:val="00E828AB"/>
    <w:rsid w:val="00E94AF7"/>
    <w:rsid w:val="00EA322B"/>
    <w:rsid w:val="00EB07B1"/>
    <w:rsid w:val="00F5215A"/>
    <w:rsid w:val="00FA43F9"/>
    <w:rsid w:val="00FA68CF"/>
    <w:rsid w:val="00FB0982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4E3B9E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4E3B9E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4E3B9E"/>
    <w:rPr>
      <w:b/>
      <w:bCs/>
    </w:rPr>
  </w:style>
  <w:style w:type="paragraph" w:styleId="a5">
    <w:name w:val="header"/>
    <w:basedOn w:val="a"/>
    <w:link w:val="Char0"/>
    <w:uiPriority w:val="99"/>
    <w:unhideWhenUsed/>
    <w:rsid w:val="004E3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E3B9E"/>
  </w:style>
  <w:style w:type="paragraph" w:styleId="a6">
    <w:name w:val="footer"/>
    <w:basedOn w:val="a"/>
    <w:link w:val="Char1"/>
    <w:uiPriority w:val="99"/>
    <w:unhideWhenUsed/>
    <w:rsid w:val="004E3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E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4E3B9E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4E3B9E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4E3B9E"/>
    <w:rPr>
      <w:b/>
      <w:bCs/>
    </w:rPr>
  </w:style>
  <w:style w:type="paragraph" w:styleId="a5">
    <w:name w:val="header"/>
    <w:basedOn w:val="a"/>
    <w:link w:val="Char0"/>
    <w:uiPriority w:val="99"/>
    <w:unhideWhenUsed/>
    <w:rsid w:val="004E3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E3B9E"/>
  </w:style>
  <w:style w:type="paragraph" w:styleId="a6">
    <w:name w:val="footer"/>
    <w:basedOn w:val="a"/>
    <w:link w:val="Char1"/>
    <w:uiPriority w:val="99"/>
    <w:unhideWhenUsed/>
    <w:rsid w:val="004E3B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E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112</cp:revision>
  <cp:lastPrinted>2016-02-10T06:00:00Z</cp:lastPrinted>
  <dcterms:created xsi:type="dcterms:W3CDTF">2014-07-08T11:17:00Z</dcterms:created>
  <dcterms:modified xsi:type="dcterms:W3CDTF">2016-02-10T06:00:00Z</dcterms:modified>
</cp:coreProperties>
</file>