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7" w:rsidRDefault="00623587" w:rsidP="00211A54">
      <w:pPr>
        <w:rPr>
          <w:sz w:val="36"/>
          <w:szCs w:val="36"/>
          <w:rtl/>
        </w:rPr>
      </w:pP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بسم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حمن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حيم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 اغفر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لنا ولشيخ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نا وللحاضرين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والمستمعين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،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 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تعالى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 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في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(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تحفة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proofErr w:type="spellStart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المودود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proofErr w:type="spellEnd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بأحكام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المولود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ِ)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الْعَاشِر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بَيَان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ونَ يَوْم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الْقِيَامَة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بآبائ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 لَا بأمهات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فلان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فلان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ٍ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خلافاً لمن 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قول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هم يدعون بأمهات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هم فلان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فلانة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ٍ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لا إله إل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الله، فلان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فلان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ٍ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تعالى: هَذَا الصَّوَاب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الَّذِي دلّ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عَلَيْهِ السّ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الصَّحِيحَة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الصَّرِيحَة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وَنَصّ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عَلَيْهِ الْأَئِمَّة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كالبخاري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وَغَير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، فَقَالَ فِي صَحِيح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 بَاب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النَّاس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يَوْم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الْقِيَامَة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بآبائ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 لَا بأمهات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هم، ثمَّ سَاق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الْبَاب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قَالَ: قَالَ 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"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إِذا جمع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الله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الْأَوَّلين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والآخرين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يَوْم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الْقِيَامَة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يرفع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الله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لكل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ِّ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غادر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ٍ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لِوَاء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ً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يَوْم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الْقِيَامَة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فَيُقَال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: هَذِه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غدرة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فلَان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بن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فلَان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ٍ"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.</w:t>
      </w:r>
    </w:p>
    <w:p w:rsidR="00A720F1" w:rsidRPr="00106A59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وَفِي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أبي دَاوُد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بِإِسْنَاد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جي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عَن أبي الدَّرْدَاء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قَالَ: قَالَ 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َ-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: 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"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إِنَّكُم ت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دع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ون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يَوْم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الْقِيَامَة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بأسمائ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كم وَأَسْمَاء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آبائ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كم فحس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ِّ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وا أسماء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كم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"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.</w:t>
      </w:r>
    </w:p>
    <w:p w:rsidR="00A720F1" w:rsidRPr="00106A59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فَزعم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النَّاس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ونَ بأمهات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هم، وَاحْتَجُّوا فِي 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بِحَدِيث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لَا يَصح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وَهُوَ فِي مُعْجم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الطَّبَرَانِيّ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أبي </w:t>
      </w:r>
      <w:proofErr w:type="spellStart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أُمَامَة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proofErr w:type="spellEnd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عَن النَّبِي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 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"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إِذا مَاتَ أحد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ٌ</w:t>
      </w:r>
      <w:r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ِن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إخْوَان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كُمْ فسو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َّ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ي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ْ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ت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م التُّرَاب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على قَبر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، فَليقمْ أحد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كُم على رَأس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قَبر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، ثمَّ ليقل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ْ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: يَا فلَان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بن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فُلَانَة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ٍ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، فَإِنَّهُ يسمع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هُ وَلَا يجِيب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، ثمَّ يَقُول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: يَا فلَان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بن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فُلَانَة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ٍ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، فَإِنَّهُ يَقُول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: أرشد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ْ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نا يَرْحَم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ك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الله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"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. 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 وَفِيه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فَقَالَ 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يَا رَسُول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الله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فَإِن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ْ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لم يعرف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ْ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اسْم أم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ِّ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؟ قَالَ: فلينسب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ْ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ُ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إِلَى أم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ِّ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ه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ِ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حَوَّاء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، يَا فلَان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بْن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 xml:space="preserve"> حَوَّاء</w:t>
      </w:r>
      <w:r w:rsidRPr="00106A5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SY"/>
        </w:rPr>
        <w:t>َ</w:t>
      </w:r>
      <w:r w:rsidRPr="00106A5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SY"/>
        </w:rPr>
        <w:t>.</w:t>
      </w:r>
    </w:p>
    <w:p w:rsidR="00A720F1" w:rsidRDefault="00A720F1" w:rsidP="00103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حت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ى هذا يتعل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بالتلقين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هذا من مم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ذك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مسألة التلقين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تلقين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وهو في قبر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ه، يا فلان اذكر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ما كن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عليه في حيات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ك قل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كذا قل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كذا يلقنونه، وهذا لم يثبت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 النبي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-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صل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-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بل الثابت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 إذا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فُرِغ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ن دفن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 يأت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إلى يقوم على القبر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ويقول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استغفروا لأخيكم واسألوا له التثبيت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بس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[فقط]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ولا يخاطبونه ولا يكل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مونه ولا شيء.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يسألون الله يعني الدعاء له بالتثبيت خير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له من التلقين، نعم.</w:t>
      </w:r>
    </w:p>
    <w:p w:rsidR="001031A8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قَالُوا: وَأَيْضًا فالر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قد لَا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نسب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ثَابتاً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أَبِيه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، كالمنفي بِاللّعانِ وَولد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الزِّنَى فَكيف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بِأَبِيهِ، وَالْجَوَاب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 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فضعيف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بِاتِّفَاق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بِالْحَدِيثِ.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خلاص استرحنا منه،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lastRenderedPageBreak/>
        <w:t>القارئ: وأم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انْقَطع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نسب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جِهَة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أَبِيه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فَإِنَّهُ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بِمَا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بِهِ فِي الدُّنْيَا، فَالْعَبْد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فِي الْآخِرَة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بِمَا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بِهِ فِي الدُّنْيَا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أَب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أَو 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، وَالله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الله المستعان،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الْبَاب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التَّاسِع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 فِي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الْمَوْلُود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وَأَحْكَام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وَفِيه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أَرْبَعَة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فصلاً.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ما شاء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ُ!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الأو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معنى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واشتقاق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ومسم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الثَّانِي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إ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براهيم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الْخَلِيل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والأنبياء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الثَّالِث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مشروعي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صال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طْرَة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الرَّابِع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اخْتِلَاف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ِهِ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الْخَامِس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وَقت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السَّادِس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اخْتلَاف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همْ فِي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اليوم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السَّابِع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الْولادَة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هَل هُوَ مَكْرُوه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أم لَا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وَحجَّة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الْفَرِيقَيْنِ.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السَّابِع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أَحْكَام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وفوائد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في أحكام؟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وفوائد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في أحكام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ها 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في حِكم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في 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النسخ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"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في 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proofErr w:type="spellStart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حُكم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 w:rsid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proofErr w:type="spellEnd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لا لا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حُكُم تقد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حِكَم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: لا في حِكَم،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حِكَم الختان وفوائده.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القارئ: </w:t>
      </w:r>
      <w:r w:rsidRPr="001031A8">
        <w:rPr>
          <w:rFonts w:ascii="Traditional Arabic" w:hAnsi="Traditional Arabic" w:cs="Traditional Arabic"/>
          <w:sz w:val="36"/>
          <w:szCs w:val="36"/>
          <w:rtl/>
          <w:lang w:bidi="ar-SY"/>
        </w:rPr>
        <w:t>عفا الله</w:t>
      </w:r>
      <w:r w:rsidRP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1031A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عنك</w:t>
      </w:r>
      <w:r w:rsidRP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الثَّامِن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بَيَان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الْقدر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الَّذِي يُؤْخَذ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التَّاسِع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الذّكر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وَالْأُنْثَى.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المستعان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لا إله إل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الله، لا إله إل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الله،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الْعَاشِر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جِنَايَة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الخاتن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وسراية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الْجِنَايَة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lastRenderedPageBreak/>
        <w:t>طالب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أحسن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إليك، في الكتاب: الفصل السابع في حكمة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الختان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وفوائد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هذا وين؟ نسخة ثاني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ة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</w:p>
    <w:p w:rsidR="00A720F1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طالب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أي نعم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حكمة؟</w:t>
      </w:r>
    </w:p>
    <w:p w:rsidR="00A720F1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طالب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نعم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خلاص حكمة، حكمة هذا الصواب،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الْحَادِي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أَحْكَام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الأقلف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طَهَارَت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وَصلَات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وإمامت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وذبيحت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وشهادت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الثَّانِي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</w:t>
      </w:r>
      <w:proofErr w:type="spellStart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سق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طات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proofErr w:type="spellEnd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الثَّالِث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نَبي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نَا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َ- 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وَالِاخْتِلَاف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فِيهِ هَل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مختونا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ً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أَو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الْولادَة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وَمَتى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الرَّابِع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الَّتِي لأَجل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هَا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بْعَث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النَّاس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يَوْم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الْقِيَامَة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غرلًا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مختونين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103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الله أكبر الله أكبر، </w:t>
      </w:r>
      <w:r w:rsidRPr="00E741F2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SY"/>
        </w:rPr>
        <w:t>{</w:t>
      </w:r>
      <w:r w:rsidRPr="00E741F2">
        <w:rPr>
          <w:rFonts w:ascii="Traditional Arabic" w:hAnsi="Traditional Arabic" w:cs="Traditional Arabic"/>
          <w:color w:val="FF0000"/>
          <w:sz w:val="36"/>
          <w:szCs w:val="36"/>
          <w:rtl/>
          <w:lang w:bidi="ar-SY"/>
        </w:rPr>
        <w:t>كَمَا بَدَأْنَا أَوَّلَ خَلْقٍ نُعِيدُهُ</w:t>
      </w:r>
      <w:r w:rsidRPr="00E741F2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SY"/>
        </w:rPr>
        <w:t>}</w:t>
      </w:r>
      <w:r w:rsidR="001031A8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1031A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[الأنبياء:104]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حفاةً عراةً غرلاً، أي غير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مختونين،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أكبر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الأو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بَيَان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مَعْنَاهُ واشتقاق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انتهى؟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نعم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أَ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في الباب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وصلت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إلى أي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باب؟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انتهي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الباب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التاسع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، انتهي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الفصل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الرابع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في تعداد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شرع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في الفصل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الأو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1C75D1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الشيخ</w:t>
      </w:r>
      <w:r w:rsidRPr="001C75D1">
        <w:rPr>
          <w:rFonts w:ascii="Traditional Arabic" w:hAnsi="Traditional Arabic" w:cs="Traditional Arabic"/>
          <w:sz w:val="36"/>
          <w:szCs w:val="36"/>
          <w:rtl/>
          <w:lang w:bidi="ar-SY"/>
        </w:rPr>
        <w:t>: [....] إشكال</w:t>
      </w:r>
      <w:r w:rsidRPr="001C75D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</w:t>
      </w:r>
      <w:r w:rsidRPr="001C75D1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الأو</w:t>
      </w:r>
      <w:r w:rsidRPr="001C75D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1C75D1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 w:rsidRPr="001C75D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1C75D1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</w:t>
      </w:r>
      <w:r w:rsidRPr="001C75D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1C75D1">
        <w:rPr>
          <w:rFonts w:ascii="Traditional Arabic" w:hAnsi="Traditional Arabic" w:cs="Traditional Arabic"/>
          <w:sz w:val="36"/>
          <w:szCs w:val="36"/>
          <w:rtl/>
          <w:lang w:bidi="ar-SY"/>
        </w:rPr>
        <w:t>ه</w:t>
      </w:r>
      <w:r w:rsidRPr="001C75D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1C75D1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في 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معناه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واشتقاق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الشيخ: ل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ا 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كم فصل قال؟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في الباب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ل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الأو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 لما قال وفيه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الأو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ل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لما قال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باب في الختان وكذا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وفيه كذا فصل.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lastRenderedPageBreak/>
        <w:t>القارئ: وفيه أربعة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فصلاً</w:t>
      </w:r>
    </w:p>
    <w:p w:rsidR="00A720F1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خلاص، نعم.</w:t>
      </w:r>
    </w:p>
    <w:p w:rsidR="001031A8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الأو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بَيَان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مَعْنَاهُ واشتقاق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اسْم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الخاتن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</w:p>
    <w:p w:rsidR="00A720F1" w:rsidRPr="00A412F6" w:rsidRDefault="00A720F1" w:rsidP="00103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اصبر، ختان يعني ختان مصدر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تاناً، 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له خ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وأظن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يمكن يقال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خَتْن، 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الصبي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ختناً أو 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ه ختاناً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كذلك، الختان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الختان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نعم ويُطل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موضع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الختان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نعم.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. 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سيأتي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سيأتي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وَهُوَ مصدر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كالنزال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والقتال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ما أدري والله، النزال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يعني من حيث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الوزن، لكن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النزال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والقتال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يكون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شيئين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طرفين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أم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هنا ليس الختان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ليس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مصدر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خاتن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يخاتن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ختاناً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ومخاتنةً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كقاتل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يقاتل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لكن يظهر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يريد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من حيث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الوزن بس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على وزن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نزال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على وزن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قتال.</w:t>
      </w:r>
    </w:p>
    <w:p w:rsidR="00A720F1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لا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من جنس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لا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من جنس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النزال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والقتال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والجهاد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والصراع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لأن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كل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يجري على وجه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الاشتراك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يكون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العدد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أم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الختان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فهو فعل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الخاتن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كما 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لك أو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لاً فيظهر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ما يريد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من جنسه في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 من نوع المشترك بين فاعلين بين فاعلين، نعم.</w:t>
      </w:r>
    </w:p>
    <w:p w:rsidR="001031A8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عفا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عنك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، وَيُسم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بِهِ مَوضِع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الختن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أَيْضاً.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وي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سم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ى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شوف جاب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[جاء بـ]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المصدر، وي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سم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ى ختان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سم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ى بموضع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الرجل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والمرأة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على حد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ما جاء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الحديث: </w:t>
      </w:r>
      <w:r w:rsidRPr="009E6605">
        <w:rPr>
          <w:rFonts w:ascii="Traditional Arabic" w:hAnsi="Traditional Arabic" w:cs="Traditional Arabic" w:hint="cs"/>
          <w:color w:val="002060"/>
          <w:sz w:val="36"/>
          <w:szCs w:val="36"/>
          <w:rtl/>
          <w:lang w:bidi="ar-SY"/>
        </w:rPr>
        <w:t>(</w:t>
      </w:r>
      <w:r w:rsidRPr="009E6605">
        <w:rPr>
          <w:rFonts w:ascii="Traditional Arabic" w:hAnsi="Traditional Arabic" w:cs="Traditional Arabic"/>
          <w:color w:val="002060"/>
          <w:sz w:val="36"/>
          <w:szCs w:val="36"/>
          <w:rtl/>
          <w:lang w:bidi="ar-SY"/>
        </w:rPr>
        <w:t>إذا مس</w:t>
      </w:r>
      <w:r w:rsidRPr="009E6605">
        <w:rPr>
          <w:rFonts w:ascii="Traditional Arabic" w:hAnsi="Traditional Arabic" w:cs="Traditional Arabic" w:hint="cs"/>
          <w:color w:val="002060"/>
          <w:sz w:val="36"/>
          <w:szCs w:val="36"/>
          <w:rtl/>
          <w:lang w:bidi="ar-SY"/>
        </w:rPr>
        <w:t>َّ</w:t>
      </w:r>
      <w:r w:rsidRPr="009E6605">
        <w:rPr>
          <w:rFonts w:ascii="Traditional Arabic" w:hAnsi="Traditional Arabic" w:cs="Traditional Arabic"/>
          <w:color w:val="002060"/>
          <w:sz w:val="36"/>
          <w:szCs w:val="36"/>
          <w:rtl/>
          <w:lang w:bidi="ar-SY"/>
        </w:rPr>
        <w:t xml:space="preserve"> الختان</w:t>
      </w:r>
      <w:r w:rsidRPr="009E6605">
        <w:rPr>
          <w:rFonts w:ascii="Traditional Arabic" w:hAnsi="Traditional Arabic" w:cs="Traditional Arabic" w:hint="cs"/>
          <w:color w:val="002060"/>
          <w:sz w:val="36"/>
          <w:szCs w:val="36"/>
          <w:rtl/>
          <w:lang w:bidi="ar-SY"/>
        </w:rPr>
        <w:t>ُ</w:t>
      </w:r>
      <w:r w:rsidRPr="009E6605">
        <w:rPr>
          <w:rFonts w:ascii="Traditional Arabic" w:hAnsi="Traditional Arabic" w:cs="Traditional Arabic"/>
          <w:color w:val="002060"/>
          <w:sz w:val="36"/>
          <w:szCs w:val="36"/>
          <w:rtl/>
          <w:lang w:bidi="ar-SY"/>
        </w:rPr>
        <w:t xml:space="preserve"> الختان</w:t>
      </w:r>
      <w:r w:rsidRPr="009E6605">
        <w:rPr>
          <w:rFonts w:ascii="Traditional Arabic" w:hAnsi="Traditional Arabic" w:cs="Traditional Arabic" w:hint="cs"/>
          <w:color w:val="002060"/>
          <w:sz w:val="36"/>
          <w:szCs w:val="36"/>
          <w:rtl/>
          <w:lang w:bidi="ar-SY"/>
        </w:rPr>
        <w:t>َ)</w:t>
      </w:r>
      <w:r w:rsidRPr="009E6605">
        <w:rPr>
          <w:rFonts w:ascii="Traditional Arabic" w:hAnsi="Traditional Arabic" w:cs="Traditional Arabic"/>
          <w:color w:val="002060"/>
          <w:sz w:val="36"/>
          <w:szCs w:val="36"/>
          <w:rtl/>
          <w:lang w:bidi="ar-SY"/>
        </w:rPr>
        <w:t xml:space="preserve">، 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نعم.</w:t>
      </w:r>
    </w:p>
    <w:p w:rsidR="00A720F1" w:rsidRPr="00360B2C" w:rsidRDefault="00A720F1" w:rsidP="001031A8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وَمِنْه 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إِذا التقى الختانان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سْل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 وَيُسم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فِي 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الْأُنْثَى خفضاً</w:t>
      </w:r>
      <w:r w:rsid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، 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ختن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الْغُلَام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ختنا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ً،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وخفض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الْجَارِيَة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خفضا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ً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360B2C" w:rsidRDefault="00A720F1" w:rsidP="001031A8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وَيُسم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فِي الذّكر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إعذاراً أَيْضاً</w:t>
      </w:r>
      <w:r w:rsid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، 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وَغير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الْمَعْذُور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يُسم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ى أغلف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وأقلف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يعني غير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المختون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غير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المختون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أغلف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وأقلف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وَقد يُقَال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الْإِعْذَار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لَهما أَيْضاً.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أي للذكر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والأنثى كأن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ه، جاء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الذكر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وخفض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الأنثى كلاهما إعذار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قَالَ فِي الصِّحَاح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قَالَ أَبُو عُبَيْدَ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ةَ: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الْجَارِيَة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والغلام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أعذر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هما.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lastRenderedPageBreak/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عذرت الجارية والغلام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أعذر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هما عذرا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ً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ختن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هما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عجيب، عذرت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الجارية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والغلام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عذراً؟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أعذر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هما عذراً ختن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هما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عذرت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الغلام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والجارية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أعذر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هما عذراً.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وَكَذَلِكَ أعذر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هما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تمام زين، أعذر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هما إعذاراً، نعم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القارئ: قَالَ وَالْأَكْثَر </w:t>
      </w:r>
      <w:r w:rsid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"</w:t>
      </w:r>
      <w:proofErr w:type="spellStart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حفض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proofErr w:type="spellEnd"/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الْجَارِيَة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"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وختن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الغلام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نعم.</w:t>
      </w:r>
    </w:p>
    <w:p w:rsidR="00A720F1" w:rsidRPr="00360B2C" w:rsidRDefault="00A720F1" w:rsidP="001031A8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والق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والغرلة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هِيَ الْجلْدَة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الَّتِي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قط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، 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قَالَ وتزعم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الْعَرَب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الْغُلَام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إِذا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الْقَمَر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فسخن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قلفت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فَصَارَ كالمختون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سخنت</w:t>
      </w:r>
      <w:r w:rsidR="001031A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كذا؟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نعم يا شيخ عندي كذا</w:t>
      </w:r>
    </w:p>
    <w:p w:rsidR="00A720F1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طالب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عندنا 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فسنمت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ما أدري والله.</w:t>
      </w:r>
    </w:p>
    <w:p w:rsidR="00A720F1" w:rsidRPr="00A412F6" w:rsidRDefault="001031A8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طالب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يقول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فُس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خ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A720F1"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 w:rsidR="00A720F1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ف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زين أوضح، يعني إذا و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المولود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أيش في القمرِ.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 وتزعم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الْعَرَب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الْغُلَام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إِذا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الْقَمَر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كأن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ها فُس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ها.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ففُسِخ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تصير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؟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فُسِخ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فُسِخ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قلفت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فَصَارَ كالمختون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1031A8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أي تقل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ص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تقل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ص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تصير، فقوله يعني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من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مزاعم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الجاهلي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مزاعم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العرب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يعني يقول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ُ: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القمر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في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ليالي في ليالي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الإبدار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proofErr w:type="spellEnd"/>
      <w:r w:rsidR="00CE351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يمكن يريد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بكلمة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القمر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يعني في الليالي المقمرة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الليالي المقمرة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لعل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مراد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هم بقول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ِ: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القمر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نعم.</w:t>
      </w:r>
    </w:p>
    <w:p w:rsidR="00CE3513" w:rsidRDefault="00CE3513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فختان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هُوَ الْحَرْف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المستدير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على أَسْفَل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الْحَشَفَة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يعني طرف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الجلد موضع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القطع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هذا هو الختان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موضع كما تقد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الختان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يُطل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موضع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الختن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موضع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القطع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وَهُوَ الَّذِي ترت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الْأَحْكَام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على تغييب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الْفرج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الأحكام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وجوب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كذا من وجوب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كذا، يعني من يعني في الز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نا في حكم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الدخول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المرأة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وفي حكم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وجوب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الغسل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...إ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لخ،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فيترت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عَلَيْهِ أَكثر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 ثَلَاثمِائَة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تكل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عنها ولا بس [....</w:t>
      </w: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]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قارئ: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ا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، وَقد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جمع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هَا بَعض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هم فبلغ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أَرْبَع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مِائَة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إِلَّا ثَمَانِيَة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أَحْكَام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لا إله إل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الله، لا إله إل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 الله، نعم.</w:t>
      </w:r>
    </w:p>
    <w:p w:rsidR="00A720F1" w:rsidRPr="00360B2C" w:rsidRDefault="00A720F1" w:rsidP="00CE3513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الْمَرْأَة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فَهِيَ جلدَة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كع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الْفرج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فَإِذا غَابَتْ الْحَشَفَة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الْفرج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حَاذَى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="00CE35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ها فَإِذا تحاذيا فقد التقيا كَمَا يُقَال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 التقى الفارسان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إِذا تحاذيا وَإِن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لم يتضامَّا.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في بعض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الروايات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E351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إذا مسَّ</w:t>
      </w:r>
      <w:r w:rsidR="00CE351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في بعض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الروايات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CE351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إذا مسَّ الختان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proofErr w:type="spellStart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الختان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proofErr w:type="spellEnd"/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، نعم.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وَالْمَقْصُود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اسْم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للمحل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ى آ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ره،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خلص قف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هنا.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القارئ: </w:t>
      </w:r>
      <w:r w:rsidRPr="00CE3513">
        <w:rPr>
          <w:rFonts w:ascii="Traditional Arabic" w:hAnsi="Traditional Arabic" w:cs="Traditional Arabic"/>
          <w:sz w:val="36"/>
          <w:szCs w:val="36"/>
          <w:rtl/>
          <w:lang w:bidi="ar-SY"/>
        </w:rPr>
        <w:t>بقي سطرين على نهاية</w:t>
      </w:r>
      <w:r w:rsidRPr="00CE351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CE3513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الفصل</w:t>
      </w:r>
      <w:r w:rsidRPr="00CE351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CE3513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طي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ِّ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ب كم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 السطرين </w:t>
      </w:r>
    </w:p>
    <w:p w:rsidR="00A720F1" w:rsidRPr="00360B2C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وَالْمَقْصُود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اسْم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360B2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للمحل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موضع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القطع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ِ،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نعم.</w:t>
      </w:r>
    </w:p>
    <w:p w:rsidR="00A720F1" w:rsidRPr="00D8728D" w:rsidRDefault="00A720F1" w:rsidP="00CE3513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وَهِي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الْجلْدَة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الَّتِي تبقى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الْقطع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ِ،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وَاسم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للْفِعْل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وَهُوَ 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الخاتن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كما تقد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م نعم.</w:t>
      </w:r>
    </w:p>
    <w:p w:rsidR="00A720F1" w:rsidRPr="00D8728D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وَنَظِير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هَذَا السِّوَاك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فَإِنَّهُ اسْم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للآلة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الَّتِي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ستاك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بهَا وهو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proofErr w:type="spellStart"/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سو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proofErr w:type="spellEnd"/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والله، بعده.</w:t>
      </w:r>
    </w:p>
    <w:p w:rsidR="00A720F1" w:rsidRPr="00D8728D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وَقد</w:t>
      </w:r>
      <w:bookmarkStart w:id="0" w:name="_GoBack"/>
      <w:bookmarkEnd w:id="0"/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يُطل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على الدعْوَة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إِلَى وليمت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كَمَا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طل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الْعَقِيقَة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على 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أَيْضاً.</w:t>
      </w:r>
    </w:p>
    <w:p w:rsidR="00A720F1" w:rsidRPr="00A412F6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E351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lastRenderedPageBreak/>
        <w:t>الشيخ</w:t>
      </w:r>
      <w:r w:rsidRPr="00A412F6">
        <w:rPr>
          <w:rFonts w:ascii="Traditional Arabic" w:hAnsi="Traditional Arabic" w:cs="Traditional Arabic"/>
          <w:sz w:val="36"/>
          <w:szCs w:val="36"/>
          <w:rtl/>
          <w:lang w:bidi="ar-SY"/>
        </w:rPr>
        <w:t>: انتهى.</w:t>
      </w:r>
    </w:p>
    <w:p w:rsidR="00A720F1" w:rsidRPr="00D8728D" w:rsidRDefault="00A720F1" w:rsidP="00A720F1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D8728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القارئ: انتهى.</w:t>
      </w:r>
    </w:p>
    <w:p w:rsidR="00A720F1" w:rsidRPr="00211A54" w:rsidRDefault="00A720F1" w:rsidP="00211A54">
      <w:pPr>
        <w:rPr>
          <w:sz w:val="36"/>
          <w:szCs w:val="36"/>
          <w:rtl/>
        </w:rPr>
      </w:pPr>
    </w:p>
    <w:sectPr w:rsidR="00A720F1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9E" w:rsidRDefault="00864B9E" w:rsidP="00565DAE">
      <w:r>
        <w:separator/>
      </w:r>
    </w:p>
  </w:endnote>
  <w:endnote w:type="continuationSeparator" w:id="0">
    <w:p w:rsidR="00864B9E" w:rsidRDefault="00864B9E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864B9E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A720F1" w:rsidRPr="00A720F1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8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9E" w:rsidRDefault="00864B9E" w:rsidP="00565DAE">
      <w:r>
        <w:separator/>
      </w:r>
    </w:p>
  </w:footnote>
  <w:footnote w:type="continuationSeparator" w:id="0">
    <w:p w:rsidR="00864B9E" w:rsidRDefault="00864B9E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864B9E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1438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864B9E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031A8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64B9E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64906"/>
    <w:rsid w:val="00A70A36"/>
    <w:rsid w:val="00A720F1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3513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417E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7F64A4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  <w:style w:type="paragraph" w:customStyle="1" w:styleId="aa">
    <w:name w:val="النص القرآني"/>
    <w:basedOn w:val="a"/>
    <w:rsid w:val="00A720F1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C794F"/>
    <w:rsid w:val="003D1490"/>
    <w:rsid w:val="00496DE7"/>
    <w:rsid w:val="00512423"/>
    <w:rsid w:val="0053332B"/>
    <w:rsid w:val="00616FC6"/>
    <w:rsid w:val="00642354"/>
    <w:rsid w:val="006634FD"/>
    <w:rsid w:val="00731D3D"/>
    <w:rsid w:val="00777D32"/>
    <w:rsid w:val="008454BA"/>
    <w:rsid w:val="00874645"/>
    <w:rsid w:val="0089005E"/>
    <w:rsid w:val="008D39D7"/>
    <w:rsid w:val="00A024DA"/>
    <w:rsid w:val="00A1181D"/>
    <w:rsid w:val="00A47196"/>
    <w:rsid w:val="00AB3C94"/>
    <w:rsid w:val="00AD6A58"/>
    <w:rsid w:val="00AE43A2"/>
    <w:rsid w:val="00B30456"/>
    <w:rsid w:val="00BE5BF0"/>
    <w:rsid w:val="00CB6CCA"/>
    <w:rsid w:val="00E24378"/>
    <w:rsid w:val="00E407E3"/>
    <w:rsid w:val="00F639C8"/>
    <w:rsid w:val="00F7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765551-98DE-4E3B-B729-6D488770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Salah ALhamoud</cp:lastModifiedBy>
  <cp:revision>42</cp:revision>
  <cp:lastPrinted>2018-04-02T09:46:00Z</cp:lastPrinted>
  <dcterms:created xsi:type="dcterms:W3CDTF">2016-04-07T19:46:00Z</dcterms:created>
  <dcterms:modified xsi:type="dcterms:W3CDTF">2018-04-02T09:46:00Z</dcterms:modified>
</cp:coreProperties>
</file>