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71" w:rsidRPr="00F41371" w:rsidRDefault="00F41371" w:rsidP="00F41371">
      <w:pPr>
        <w:bidi/>
        <w:spacing w:after="0" w:line="360" w:lineRule="auto"/>
        <w:jc w:val="center"/>
        <w:rPr>
          <w:rFonts w:ascii="Traditional Arabic" w:hAnsi="Traditional Arabic" w:cs="Traditional Arabic"/>
          <w:sz w:val="36"/>
          <w:szCs w:val="36"/>
          <w:lang w:val="en-GB" w:bidi="ar-SY"/>
        </w:rPr>
      </w:pPr>
      <w:bookmarkStart w:id="0" w:name="OLE_LINK16"/>
      <w:bookmarkStart w:id="1" w:name="OLE_LINK17"/>
      <w:r w:rsidRPr="00F41371">
        <w:rPr>
          <w:rFonts w:ascii="Traditional Arabic" w:hAnsi="Traditional Arabic" w:cs="Traditional Arabic"/>
          <w:sz w:val="36"/>
          <w:szCs w:val="36"/>
          <w:rtl/>
          <w:lang w:bidi="ar-SY"/>
        </w:rPr>
        <w:t>معاملة اليهود والنصار</w:t>
      </w:r>
      <w:r>
        <w:rPr>
          <w:rFonts w:ascii="Traditional Arabic" w:hAnsi="Traditional Arabic" w:cs="Traditional Arabic" w:hint="cs"/>
          <w:sz w:val="36"/>
          <w:szCs w:val="36"/>
          <w:rtl/>
          <w:lang w:bidi="ar-SY"/>
        </w:rPr>
        <w:t>ى</w:t>
      </w:r>
      <w:bookmarkStart w:id="2" w:name="_GoBack"/>
      <w:bookmarkEnd w:id="2"/>
    </w:p>
    <w:bookmarkEnd w:id="0"/>
    <w:bookmarkEnd w:id="1"/>
    <w:p w:rsidR="00F41371" w:rsidRDefault="00F41371" w:rsidP="00F41371">
      <w:pPr>
        <w:bidi/>
        <w:spacing w:after="0" w:line="360" w:lineRule="auto"/>
        <w:jc w:val="both"/>
        <w:rPr>
          <w:rStyle w:val="Strong"/>
          <w:rFonts w:ascii="Traditional Arabic" w:hAnsi="Traditional Arabic" w:cs="Traditional Arabic" w:hint="cs"/>
          <w:sz w:val="36"/>
          <w:szCs w:val="36"/>
          <w:rtl/>
        </w:rPr>
      </w:pPr>
      <w:r w:rsidRPr="00F41371">
        <w:rPr>
          <w:rStyle w:val="Strong"/>
          <w:rFonts w:ascii="Traditional Arabic" w:hAnsi="Traditional Arabic" w:cs="Traditional Arabic"/>
          <w:sz w:val="36"/>
          <w:szCs w:val="36"/>
          <w:rtl/>
        </w:rPr>
        <w:t>السؤال</w:t>
      </w:r>
      <w:r w:rsidRPr="00F41371">
        <w:rPr>
          <w:rStyle w:val="Strong"/>
          <w:rFonts w:ascii="Traditional Arabic" w:hAnsi="Traditional Arabic" w:cs="Traditional Arabic"/>
          <w:sz w:val="36"/>
          <w:szCs w:val="36"/>
        </w:rPr>
        <w:t>:</w:t>
      </w:r>
      <w:r w:rsidRPr="00F41371">
        <w:rPr>
          <w:rFonts w:ascii="Traditional Arabic" w:hAnsi="Traditional Arabic" w:cs="Traditional Arabic"/>
          <w:b/>
          <w:bCs/>
          <w:sz w:val="36"/>
          <w:szCs w:val="36"/>
        </w:rPr>
        <w:br/>
      </w:r>
      <w:r w:rsidRPr="00F41371">
        <w:rPr>
          <w:rStyle w:val="Strong"/>
          <w:rFonts w:ascii="Traditional Arabic" w:hAnsi="Traditional Arabic" w:cs="Traditional Arabic"/>
          <w:sz w:val="36"/>
          <w:szCs w:val="36"/>
          <w:rtl/>
        </w:rPr>
        <w:t>ما معنى قوله صلى الله عليه وسلم</w:t>
      </w:r>
      <w:bookmarkStart w:id="3" w:name="OLE_LINK20"/>
      <w:bookmarkStart w:id="4" w:name="OLE_LINK21"/>
      <w:r>
        <w:rPr>
          <w:rStyle w:val="Strong"/>
          <w:rFonts w:ascii="Traditional Arabic" w:hAnsi="Traditional Arabic" w:cs="Traditional Arabic" w:hint="cs"/>
          <w:sz w:val="36"/>
          <w:szCs w:val="36"/>
          <w:rtl/>
        </w:rPr>
        <w:t xml:space="preserve">: </w:t>
      </w:r>
      <w:r>
        <w:rPr>
          <w:rStyle w:val="Strong"/>
          <w:rFonts w:ascii="Traditional Arabic" w:hAnsi="Traditional Arabic" w:cs="Traditional Arabic"/>
          <w:sz w:val="36"/>
          <w:szCs w:val="36"/>
          <w:rtl/>
        </w:rPr>
        <w:t>«</w:t>
      </w:r>
      <w:bookmarkEnd w:id="3"/>
      <w:bookmarkEnd w:id="4"/>
      <w:r w:rsidRPr="00F41371">
        <w:rPr>
          <w:rStyle w:val="Strong"/>
          <w:rFonts w:ascii="Traditional Arabic" w:hAnsi="Traditional Arabic" w:cs="Traditional Arabic"/>
          <w:color w:val="0000CD"/>
          <w:sz w:val="36"/>
          <w:szCs w:val="36"/>
          <w:rtl/>
        </w:rPr>
        <w:t>إذا مررتم باليهود والنصارى في طريق فاضطروهم إلى أضيقه</w:t>
      </w:r>
      <w:bookmarkStart w:id="5" w:name="OLE_LINK22"/>
      <w:bookmarkStart w:id="6" w:name="OLE_LINK23"/>
      <w:r>
        <w:rPr>
          <w:rStyle w:val="Strong"/>
          <w:rFonts w:ascii="Traditional Arabic" w:hAnsi="Traditional Arabic" w:cs="Traditional Arabic"/>
          <w:sz w:val="36"/>
          <w:szCs w:val="36"/>
        </w:rPr>
        <w:t>«</w:t>
      </w:r>
      <w:bookmarkEnd w:id="5"/>
      <w:bookmarkEnd w:id="6"/>
      <w:r>
        <w:rPr>
          <w:rStyle w:val="Strong"/>
          <w:rFonts w:ascii="Traditional Arabic" w:hAnsi="Traditional Arabic" w:cs="Traditional Arabic" w:hint="cs"/>
          <w:sz w:val="36"/>
          <w:szCs w:val="36"/>
          <w:rtl/>
        </w:rPr>
        <w:t xml:space="preserve"> </w:t>
      </w:r>
      <w:r w:rsidRPr="00F41371">
        <w:rPr>
          <w:rStyle w:val="Strong"/>
          <w:rFonts w:ascii="Traditional Arabic" w:hAnsi="Traditional Arabic" w:cs="Traditional Arabic"/>
          <w:sz w:val="36"/>
          <w:szCs w:val="36"/>
          <w:rtl/>
        </w:rPr>
        <w:t>وبالقياس هل يجوز إيذاؤهم في أمور أخرى؟</w:t>
      </w:r>
    </w:p>
    <w:p w:rsidR="001A442A" w:rsidRPr="00F41371" w:rsidRDefault="00F41371" w:rsidP="00F41371">
      <w:pPr>
        <w:bidi/>
        <w:spacing w:after="0" w:line="360" w:lineRule="auto"/>
        <w:jc w:val="both"/>
        <w:rPr>
          <w:rFonts w:ascii="Traditional Arabic" w:hAnsi="Traditional Arabic" w:cs="Traditional Arabic"/>
          <w:sz w:val="36"/>
          <w:szCs w:val="36"/>
          <w:rtl/>
        </w:rPr>
      </w:pPr>
      <w:r w:rsidRPr="00F41371">
        <w:rPr>
          <w:rFonts w:ascii="Traditional Arabic" w:hAnsi="Traditional Arabic" w:cs="Traditional Arabic"/>
          <w:b/>
          <w:bCs/>
          <w:sz w:val="36"/>
          <w:szCs w:val="36"/>
        </w:rPr>
        <w:br/>
      </w:r>
      <w:r w:rsidRPr="00F41371">
        <w:rPr>
          <w:rStyle w:val="Strong"/>
          <w:rFonts w:ascii="Traditional Arabic" w:hAnsi="Traditional Arabic" w:cs="Traditional Arabic"/>
          <w:sz w:val="36"/>
          <w:szCs w:val="36"/>
          <w:rtl/>
        </w:rPr>
        <w:t>الجواب</w:t>
      </w:r>
      <w:r w:rsidRPr="00F41371">
        <w:rPr>
          <w:rStyle w:val="Strong"/>
          <w:rFonts w:ascii="Traditional Arabic" w:hAnsi="Traditional Arabic" w:cs="Traditional Arabic"/>
          <w:sz w:val="36"/>
          <w:szCs w:val="36"/>
        </w:rPr>
        <w:t>:</w:t>
      </w:r>
      <w:r w:rsidRPr="00F41371">
        <w:rPr>
          <w:rFonts w:ascii="Traditional Arabic" w:hAnsi="Traditional Arabic" w:cs="Traditional Arabic"/>
          <w:sz w:val="36"/>
          <w:szCs w:val="36"/>
        </w:rPr>
        <w:br/>
      </w:r>
      <w:r w:rsidRPr="00F41371">
        <w:rPr>
          <w:rFonts w:ascii="Traditional Arabic" w:hAnsi="Traditional Arabic" w:cs="Traditional Arabic"/>
          <w:sz w:val="36"/>
          <w:szCs w:val="36"/>
          <w:rtl/>
        </w:rPr>
        <w:t>الحمد لله؛ المراد بهذا الحديث، وهو قوله صلى الله عليه وسلم</w:t>
      </w:r>
      <w:bookmarkStart w:id="7" w:name="OLE_LINK24"/>
      <w:r>
        <w:rPr>
          <w:rStyle w:val="Strong"/>
          <w:rFonts w:ascii="Traditional Arabic" w:hAnsi="Traditional Arabic" w:cs="Traditional Arabic" w:hint="cs"/>
          <w:sz w:val="36"/>
          <w:szCs w:val="36"/>
          <w:rtl/>
        </w:rPr>
        <w:t xml:space="preserve">: </w:t>
      </w:r>
      <w:r>
        <w:rPr>
          <w:rStyle w:val="Strong"/>
          <w:rFonts w:ascii="Traditional Arabic" w:hAnsi="Traditional Arabic" w:cs="Traditional Arabic"/>
          <w:sz w:val="36"/>
          <w:szCs w:val="36"/>
          <w:rtl/>
        </w:rPr>
        <w:t>«</w:t>
      </w:r>
      <w:bookmarkEnd w:id="7"/>
      <w:r w:rsidRPr="00F41371">
        <w:rPr>
          <w:rStyle w:val="Strong"/>
          <w:rFonts w:ascii="Traditional Arabic" w:hAnsi="Traditional Arabic" w:cs="Traditional Arabic"/>
          <w:color w:val="0000CD"/>
          <w:sz w:val="36"/>
          <w:szCs w:val="36"/>
          <w:rtl/>
        </w:rPr>
        <w:t>لا تبدؤوا اليهود والنصارى بالسلام وإذا لقيتموهم في الطريق فاضطروهم إلى أضيقه</w:t>
      </w:r>
      <w:bookmarkStart w:id="8" w:name="OLE_LINK25"/>
      <w:bookmarkStart w:id="9" w:name="OLE_LINK26"/>
      <w:r>
        <w:rPr>
          <w:rStyle w:val="Strong"/>
          <w:rFonts w:ascii="Traditional Arabic" w:hAnsi="Traditional Arabic" w:cs="Traditional Arabic"/>
          <w:sz w:val="36"/>
          <w:szCs w:val="36"/>
        </w:rPr>
        <w:t>«</w:t>
      </w:r>
      <w:bookmarkEnd w:id="8"/>
      <w:bookmarkEnd w:id="9"/>
      <w:r w:rsidRPr="00F41371">
        <w:rPr>
          <w:rFonts w:ascii="Traditional Arabic" w:hAnsi="Traditional Arabic" w:cs="Traditional Arabic"/>
          <w:sz w:val="36"/>
          <w:szCs w:val="36"/>
          <w:rtl/>
        </w:rPr>
        <w:t>، أخرجه مسلم في صحيحه من حديث أبي هريرة، المراد به اليهود والنصارى المقيمون في بلاد المسلمين، من أهل الذمة أو غيرهم من المعاهدين والمستأمنين، فهؤلاء لا يجوز ظلمهم ولا الاعتداء عليهم، لكن مع ذلك لا يجوز الاحتفاء بهم ومعاملتهم كالمسلمين، فلا يجوز ابتداؤهم بالسلام لكن إذا سلموا رُدَّ عليهم، كما قال صلى الله عليه وسلم</w:t>
      </w:r>
      <w:r>
        <w:rPr>
          <w:rStyle w:val="Strong"/>
          <w:rFonts w:ascii="Traditional Arabic" w:hAnsi="Traditional Arabic" w:cs="Traditional Arabic" w:hint="cs"/>
          <w:sz w:val="36"/>
          <w:szCs w:val="36"/>
          <w:rtl/>
        </w:rPr>
        <w:t xml:space="preserve">: </w:t>
      </w:r>
      <w:r>
        <w:rPr>
          <w:rStyle w:val="Strong"/>
          <w:rFonts w:ascii="Traditional Arabic" w:hAnsi="Traditional Arabic" w:cs="Traditional Arabic"/>
          <w:sz w:val="36"/>
          <w:szCs w:val="36"/>
          <w:rtl/>
        </w:rPr>
        <w:t>«</w:t>
      </w:r>
      <w:r w:rsidRPr="00F41371">
        <w:rPr>
          <w:rStyle w:val="Strong"/>
          <w:rFonts w:ascii="Traditional Arabic" w:hAnsi="Traditional Arabic" w:cs="Traditional Arabic"/>
          <w:color w:val="0000CD"/>
          <w:sz w:val="36"/>
          <w:szCs w:val="36"/>
          <w:rtl/>
        </w:rPr>
        <w:t>إذا سلم عليكم أهل الكتاب فقولوا: وعليكم</w:t>
      </w:r>
      <w:r>
        <w:rPr>
          <w:rStyle w:val="Strong"/>
          <w:rFonts w:ascii="Traditional Arabic" w:hAnsi="Traditional Arabic" w:cs="Traditional Arabic"/>
          <w:sz w:val="36"/>
          <w:szCs w:val="36"/>
        </w:rPr>
        <w:t>«</w:t>
      </w:r>
      <w:r>
        <w:rPr>
          <w:rStyle w:val="Strong"/>
          <w:rFonts w:ascii="Traditional Arabic" w:hAnsi="Traditional Arabic" w:cs="Traditional Arabic" w:hint="cs"/>
          <w:sz w:val="36"/>
          <w:szCs w:val="36"/>
          <w:rtl/>
        </w:rPr>
        <w:t xml:space="preserve"> </w:t>
      </w:r>
      <w:r w:rsidRPr="00F41371">
        <w:rPr>
          <w:rFonts w:ascii="Traditional Arabic" w:hAnsi="Traditional Arabic" w:cs="Traditional Arabic"/>
          <w:sz w:val="36"/>
          <w:szCs w:val="36"/>
          <w:rtl/>
        </w:rPr>
        <w:t>أخرجه البخاري ومسلم من حديث أنس بن مالك رضي الله عنه، ولا مانع من سؤالهم عن حالهم وبعض أمورهم، كذلك لا يتفسح لهم في المجالس احتفاء بهم، وإذا لقي المسلم الواحدَ منهم في الطريق فلا يؤثره بوسط الطريق، بل على المسلم أن يسير في طريقه ويترك جانبه لهذا الكافر اليهودي أو النصراني أو غيرهما، وهذا معنى قوله صلى الله عليه وسلم</w:t>
      </w:r>
      <w:r>
        <w:rPr>
          <w:rStyle w:val="Strong"/>
          <w:rFonts w:ascii="Traditional Arabic" w:hAnsi="Traditional Arabic" w:cs="Traditional Arabic" w:hint="cs"/>
          <w:sz w:val="36"/>
          <w:szCs w:val="36"/>
          <w:rtl/>
        </w:rPr>
        <w:t xml:space="preserve">: </w:t>
      </w:r>
      <w:r>
        <w:rPr>
          <w:rStyle w:val="Strong"/>
          <w:rFonts w:ascii="Traditional Arabic" w:hAnsi="Traditional Arabic" w:cs="Traditional Arabic"/>
          <w:sz w:val="36"/>
          <w:szCs w:val="36"/>
          <w:rtl/>
        </w:rPr>
        <w:t>«</w:t>
      </w:r>
      <w:r w:rsidRPr="00F41371">
        <w:rPr>
          <w:rStyle w:val="Strong"/>
          <w:rFonts w:ascii="Traditional Arabic" w:hAnsi="Traditional Arabic" w:cs="Traditional Arabic"/>
          <w:color w:val="0000CD"/>
          <w:sz w:val="36"/>
          <w:szCs w:val="36"/>
          <w:rtl/>
        </w:rPr>
        <w:t xml:space="preserve">وإذا لقيتموهم في الطريق فاضطروهم إلى </w:t>
      </w:r>
      <w:r w:rsidRPr="00F41371">
        <w:rPr>
          <w:rStyle w:val="Strong"/>
          <w:rFonts w:ascii="Traditional Arabic" w:hAnsi="Traditional Arabic" w:cs="Traditional Arabic"/>
          <w:color w:val="0000CD"/>
          <w:sz w:val="36"/>
          <w:szCs w:val="36"/>
          <w:rtl/>
        </w:rPr>
        <w:lastRenderedPageBreak/>
        <w:t>أضيقه</w:t>
      </w:r>
      <w:r>
        <w:rPr>
          <w:rStyle w:val="Strong"/>
          <w:rFonts w:ascii="Traditional Arabic" w:hAnsi="Traditional Arabic" w:cs="Traditional Arabic"/>
          <w:sz w:val="36"/>
          <w:szCs w:val="36"/>
        </w:rPr>
        <w:t>«</w:t>
      </w:r>
      <w:r w:rsidRPr="00F41371">
        <w:rPr>
          <w:rFonts w:ascii="Traditional Arabic" w:hAnsi="Traditional Arabic" w:cs="Traditional Arabic"/>
          <w:sz w:val="36"/>
          <w:szCs w:val="36"/>
          <w:rtl/>
        </w:rPr>
        <w:t>، وليس المقصود من هذا أنك تلجئه أن يلصق بالجدار؛ فليس الأمر في هذا الحديث من قبيل الأمر بإيذائهم، بل من قبيل الأمر بعدم إكرامهم. و بهذه المناسبة نُذكِّر أنه لا يجوز للمسلم أن يحتج بهذا الحديث على مضايقة الكافر في حال السير على الخط بالسيارة، بحيث يحده كما يقال، أيّ يضايقه حتى يُضطر إلى الخروج عن الطريق، مما قد يفضي إلى الإضرار به أو بسيارته، فإن هذا حرام وظلم، ولكن هذا لا يعني أن تكرمه بفتح الطريق له، أما إذا كان فتح الطريق يقصد به درء خطر فإن هذا مطلوب للمسلم والكافر، وهذا حق من حقوق السير للمسلم والكافر، وحاصل الجواب أن الظلم حرام كما أن إكرام الكافر حرام، إلا من جعل الله له حق الإحسان إليه، كما في قوله تعالى</w:t>
      </w:r>
      <w:r>
        <w:rPr>
          <w:rFonts w:ascii="Traditional Arabic" w:hAnsi="Traditional Arabic" w:cs="Traditional Arabic"/>
          <w:sz w:val="36"/>
          <w:szCs w:val="36"/>
          <w:rtl/>
        </w:rPr>
        <w:t>: {</w:t>
      </w:r>
      <w:r w:rsidRPr="00F41371">
        <w:rPr>
          <w:rStyle w:val="Strong"/>
          <w:rFonts w:ascii="Traditional Arabic" w:hAnsi="Traditional Arabic" w:cs="Traditional Arabic"/>
          <w:color w:val="B22222"/>
          <w:sz w:val="36"/>
          <w:szCs w:val="36"/>
          <w:rtl/>
        </w:rPr>
        <w:t>لا يَنْهَاكُمُ اللَّهُ عَنِ الَّذِينَ لَمْ يُقَاتِلُوكُم ْ فِي الدِّينِ وَلَمْ يُخْرِجُوكُمْ مِنْ دِيَارِكُمْ أَنْ تَبَرُّوهُمْ وَتُقْسِطُوا إِلَيْهِم</w:t>
      </w:r>
      <w:r>
        <w:rPr>
          <w:rFonts w:ascii="Traditional Arabic" w:hAnsi="Traditional Arabic" w:cs="Traditional Arabic"/>
          <w:sz w:val="36"/>
          <w:szCs w:val="36"/>
          <w:rtl/>
        </w:rPr>
        <w:t>}</w:t>
      </w:r>
      <w:r w:rsidRPr="00F41371">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F41371">
        <w:rPr>
          <w:rFonts w:ascii="Traditional Arabic" w:hAnsi="Traditional Arabic" w:cs="Traditional Arabic"/>
          <w:sz w:val="36"/>
          <w:szCs w:val="36"/>
          <w:rtl/>
        </w:rPr>
        <w:t>سورة الممتحنة، الآية: 8</w:t>
      </w:r>
      <w:r>
        <w:rPr>
          <w:rFonts w:ascii="Traditional Arabic" w:hAnsi="Traditional Arabic" w:cs="Traditional Arabic"/>
          <w:sz w:val="36"/>
          <w:szCs w:val="36"/>
          <w:rtl/>
        </w:rPr>
        <w:t>]</w:t>
      </w:r>
      <w:r w:rsidRPr="00F41371">
        <w:rPr>
          <w:rFonts w:ascii="Traditional Arabic" w:hAnsi="Traditional Arabic" w:cs="Traditional Arabic"/>
          <w:sz w:val="36"/>
          <w:szCs w:val="36"/>
          <w:rtl/>
        </w:rPr>
        <w:t>، وكَذلك في حق الوالدين، قال الله تعالى</w:t>
      </w:r>
      <w:r>
        <w:rPr>
          <w:rFonts w:ascii="Traditional Arabic" w:hAnsi="Traditional Arabic" w:cs="Traditional Arabic"/>
          <w:sz w:val="36"/>
          <w:szCs w:val="36"/>
          <w:rtl/>
        </w:rPr>
        <w:t>: {</w:t>
      </w:r>
      <w:r w:rsidRPr="00F41371">
        <w:rPr>
          <w:rStyle w:val="Strong"/>
          <w:rFonts w:ascii="Traditional Arabic" w:hAnsi="Traditional Arabic" w:cs="Traditional Arabic"/>
          <w:color w:val="B22222"/>
          <w:sz w:val="36"/>
          <w:szCs w:val="36"/>
          <w:rtl/>
        </w:rPr>
        <w:t>أَنِ اشْكُرْ لِي وَلِوَالِدَيْكَ إِلَي َّالْمَصِيرُ * وَإِنْ جَاهَدَاكَ عَلَى أَنْ تُشْرِكَ بِي مَا لَيْسَ لَكَ بِهِ عِلْمٌ فَلا تُطِعْهُمَا وَصَاحِبْهُمَا فِي الدُّنْيَا مَعْرُوفاً وَاتَّبِعْ سَبِيلَ مَنْ أَنَابَ إِلَي</w:t>
      </w:r>
      <w:r>
        <w:rPr>
          <w:rFonts w:ascii="Traditional Arabic" w:hAnsi="Traditional Arabic" w:cs="Traditional Arabic"/>
          <w:sz w:val="36"/>
          <w:szCs w:val="36"/>
          <w:rtl/>
        </w:rPr>
        <w:t>}[</w:t>
      </w:r>
      <w:r w:rsidRPr="00F41371">
        <w:rPr>
          <w:rFonts w:ascii="Traditional Arabic" w:hAnsi="Traditional Arabic" w:cs="Traditional Arabic"/>
          <w:sz w:val="36"/>
          <w:szCs w:val="36"/>
          <w:rtl/>
        </w:rPr>
        <w:t>سورة لقمان، الآيات: 14-15</w:t>
      </w:r>
      <w:r>
        <w:rPr>
          <w:rFonts w:ascii="Traditional Arabic" w:hAnsi="Traditional Arabic" w:cs="Traditional Arabic"/>
          <w:sz w:val="36"/>
          <w:szCs w:val="36"/>
          <w:rtl/>
        </w:rPr>
        <w:t>]</w:t>
      </w:r>
      <w:r w:rsidRPr="00F41371">
        <w:rPr>
          <w:rFonts w:ascii="Traditional Arabic" w:hAnsi="Traditional Arabic" w:cs="Traditional Arabic"/>
          <w:sz w:val="36"/>
          <w:szCs w:val="36"/>
          <w:rtl/>
        </w:rPr>
        <w:t>، وكما شرع من صلة الرحم سواء كان مسلماً أو كافراً، هذا والله أعلم</w:t>
      </w:r>
      <w:r w:rsidRPr="00F41371">
        <w:rPr>
          <w:rFonts w:ascii="Traditional Arabic" w:hAnsi="Traditional Arabic" w:cs="Traditional Arabic"/>
          <w:sz w:val="36"/>
          <w:szCs w:val="36"/>
        </w:rPr>
        <w:t>.</w:t>
      </w:r>
    </w:p>
    <w:sectPr w:rsidR="001A442A" w:rsidRPr="00F41371"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BA" w:rsidRDefault="00432ABA" w:rsidP="003F36A8">
      <w:pPr>
        <w:spacing w:after="0" w:line="240" w:lineRule="auto"/>
      </w:pPr>
      <w:r>
        <w:separator/>
      </w:r>
    </w:p>
  </w:endnote>
  <w:endnote w:type="continuationSeparator" w:id="0">
    <w:p w:rsidR="00432ABA" w:rsidRDefault="00432ABA"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BA" w:rsidRDefault="00432ABA" w:rsidP="003F36A8">
      <w:pPr>
        <w:spacing w:after="0" w:line="240" w:lineRule="auto"/>
      </w:pPr>
      <w:r>
        <w:separator/>
      </w:r>
    </w:p>
  </w:footnote>
  <w:footnote w:type="continuationSeparator" w:id="0">
    <w:p w:rsidR="00432ABA" w:rsidRDefault="00432ABA"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1A442A"/>
    <w:rsid w:val="00361D7F"/>
    <w:rsid w:val="003F36A8"/>
    <w:rsid w:val="00432ABA"/>
    <w:rsid w:val="006F1E86"/>
    <w:rsid w:val="00736693"/>
    <w:rsid w:val="00985881"/>
    <w:rsid w:val="00987B69"/>
    <w:rsid w:val="00C32928"/>
    <w:rsid w:val="00D55F41"/>
    <w:rsid w:val="00F24B8B"/>
    <w:rsid w:val="00F41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1</TotalTime>
  <Pages>2</Pages>
  <Words>325</Words>
  <Characters>1857</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2016-06-04T16:52:00Z</cp:lastPrinted>
  <dcterms:created xsi:type="dcterms:W3CDTF">2016-06-04T17:04:00Z</dcterms:created>
  <dcterms:modified xsi:type="dcterms:W3CDTF">2016-06-04T17:04:00Z</dcterms:modified>
</cp:coreProperties>
</file>